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9B98" w14:textId="77777777" w:rsidR="00ED40E5" w:rsidRPr="007D4714" w:rsidRDefault="00ED40E5" w:rsidP="00ED40E5">
      <w:pPr>
        <w:suppressAutoHyphens/>
        <w:autoSpaceDE w:val="0"/>
        <w:autoSpaceDN w:val="0"/>
        <w:adjustRightInd w:val="0"/>
        <w:spacing w:after="60" w:line="280" w:lineRule="atLeast"/>
        <w:textAlignment w:val="center"/>
        <w:rPr>
          <w:rFonts w:cs="Source Sans Pro"/>
          <w:b/>
          <w:bCs/>
          <w:color w:val="000000"/>
          <w:sz w:val="58"/>
          <w:szCs w:val="58"/>
        </w:rPr>
      </w:pPr>
      <w:r w:rsidRPr="007D4714">
        <w:rPr>
          <w:rFonts w:cs="Source Sans Pro"/>
          <w:b/>
          <w:bCs/>
          <w:color w:val="000000"/>
          <w:sz w:val="58"/>
          <w:szCs w:val="58"/>
        </w:rPr>
        <w:t xml:space="preserve">PRACTICAL Tool for Lawyers: </w:t>
      </w:r>
    </w:p>
    <w:p w14:paraId="18E8D3BD" w14:textId="77777777" w:rsidR="00ED40E5" w:rsidRPr="007D4714" w:rsidRDefault="00ED40E5" w:rsidP="007D252A">
      <w:pPr>
        <w:suppressAutoHyphens/>
        <w:autoSpaceDE w:val="0"/>
        <w:autoSpaceDN w:val="0"/>
        <w:adjustRightInd w:val="0"/>
        <w:spacing w:after="240" w:line="280" w:lineRule="atLeast"/>
        <w:textAlignment w:val="center"/>
        <w:rPr>
          <w:rFonts w:cs="Source Sans Pro"/>
          <w:b/>
          <w:bCs/>
          <w:color w:val="000000"/>
          <w:sz w:val="44"/>
          <w:szCs w:val="44"/>
        </w:rPr>
      </w:pPr>
      <w:r w:rsidRPr="007D4714">
        <w:rPr>
          <w:rFonts w:cs="Source Sans Pro"/>
          <w:b/>
          <w:bCs/>
          <w:color w:val="000000"/>
          <w:sz w:val="44"/>
          <w:szCs w:val="44"/>
        </w:rPr>
        <w:t>Steps in Supporting Decision-Making</w:t>
      </w:r>
    </w:p>
    <w:p w14:paraId="370FB202" w14:textId="77777777" w:rsidR="00ED40E5" w:rsidRPr="007D252A" w:rsidRDefault="00ED40E5" w:rsidP="007D252A">
      <w:pPr>
        <w:suppressAutoHyphens/>
        <w:autoSpaceDE w:val="0"/>
        <w:autoSpaceDN w:val="0"/>
        <w:adjustRightInd w:val="0"/>
        <w:spacing w:line="240" w:lineRule="auto"/>
        <w:textAlignment w:val="center"/>
        <w:rPr>
          <w:rFonts w:cs="Source Sans Pro"/>
          <w:sz w:val="24"/>
        </w:rPr>
      </w:pPr>
      <w:r w:rsidRPr="007D252A">
        <w:rPr>
          <w:rFonts w:cs="Source Sans Pro"/>
          <w:sz w:val="24"/>
        </w:rPr>
        <w:t>The PRACTICAL Tool aims to help lawyers identify and implement decision-making options for persons with disabilities that are less restrictive than guardianship. It is a joint product of four American Bar Association entities – the Commission on Law and Aging, Commission on Disability Rights, Section on Civil Rights and Social Justice, and Section on Real Property, Trust and Estate Law, with assistance from the National Resource Center for Supported Decision-Making.</w:t>
      </w:r>
      <w:r w:rsidR="007D252A" w:rsidRPr="007D252A">
        <w:rPr>
          <w:rFonts w:cs="Source Sans Pro"/>
          <w:sz w:val="24"/>
        </w:rPr>
        <w:t xml:space="preserve"> Learn more about the PRACTICAL Tool and Resource Guide at </w:t>
      </w:r>
      <w:hyperlink r:id="rId8" w:history="1">
        <w:r w:rsidR="007D252A" w:rsidRPr="007D252A">
          <w:rPr>
            <w:rStyle w:val="Hyperlink"/>
            <w:rFonts w:cs="Source Sans Pro"/>
            <w:color w:val="auto"/>
            <w:sz w:val="24"/>
            <w:u w:val="single"/>
          </w:rPr>
          <w:t>www.ambar.org/practicaltool</w:t>
        </w:r>
      </w:hyperlink>
      <w:r w:rsidR="007D252A" w:rsidRPr="007D252A">
        <w:rPr>
          <w:rFonts w:cs="Source Sans Pro"/>
          <w:sz w:val="24"/>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33"/>
        <w:gridCol w:w="3539"/>
        <w:gridCol w:w="18"/>
      </w:tblGrid>
      <w:tr w:rsidR="00865170" w:rsidRPr="007D4714" w14:paraId="7FF4373E" w14:textId="77777777" w:rsidTr="00CB1F25">
        <w:tc>
          <w:tcPr>
            <w:tcW w:w="11016" w:type="dxa"/>
            <w:gridSpan w:val="3"/>
            <w:shd w:val="clear" w:color="auto" w:fill="DAEEF3" w:themeFill="accent5" w:themeFillTint="33"/>
          </w:tcPr>
          <w:p w14:paraId="702CC0FA" w14:textId="77777777" w:rsidR="00865170" w:rsidRPr="007D4714" w:rsidRDefault="00865170" w:rsidP="00ED40E5">
            <w:pPr>
              <w:suppressAutoHyphens/>
              <w:autoSpaceDE w:val="0"/>
              <w:autoSpaceDN w:val="0"/>
              <w:adjustRightInd w:val="0"/>
              <w:spacing w:line="288" w:lineRule="auto"/>
              <w:textAlignment w:val="center"/>
              <w:rPr>
                <w:rFonts w:cs="Source Sans Pro"/>
                <w:color w:val="000000"/>
                <w:sz w:val="24"/>
              </w:rPr>
            </w:pPr>
            <w:r w:rsidRPr="007D4714">
              <w:rPr>
                <w:rFonts w:cs="Source Sans Pro"/>
                <w:b/>
                <w:bCs/>
                <w:color w:val="000000"/>
                <w:position w:val="6"/>
                <w:sz w:val="52"/>
                <w:szCs w:val="52"/>
                <w:u w:val="thick"/>
              </w:rPr>
              <w:t>P</w:t>
            </w:r>
            <w:r w:rsidRPr="007D4714">
              <w:rPr>
                <w:rFonts w:cs="Source Sans Pro"/>
                <w:b/>
                <w:bCs/>
                <w:color w:val="000000"/>
                <w:sz w:val="30"/>
                <w:szCs w:val="30"/>
              </w:rPr>
              <w:t>RESUME</w:t>
            </w:r>
            <w:r w:rsidRPr="007D4714">
              <w:rPr>
                <w:rFonts w:cs="Source Sans Pro"/>
                <w:b/>
                <w:bCs/>
                <w:color w:val="000000"/>
                <w:sz w:val="24"/>
              </w:rPr>
              <w:t xml:space="preserve"> guardianship is not needed. </w:t>
            </w:r>
            <w:r w:rsidRPr="007D4714">
              <w:rPr>
                <w:rFonts w:cs="Source Sans Pro"/>
                <w:b/>
                <w:bCs/>
                <w:color w:val="000000"/>
                <w:sz w:val="24"/>
              </w:rPr>
              <w:tab/>
            </w:r>
          </w:p>
        </w:tc>
      </w:tr>
      <w:tr w:rsidR="00865170" w:rsidRPr="007D4714" w14:paraId="00B01539" w14:textId="77777777" w:rsidTr="007D4714">
        <w:trPr>
          <w:gridAfter w:val="1"/>
          <w:wAfter w:w="18" w:type="dxa"/>
        </w:trPr>
        <w:tc>
          <w:tcPr>
            <w:tcW w:w="7398" w:type="dxa"/>
          </w:tcPr>
          <w:p w14:paraId="56F8529D"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w:rPr>
            </w:pPr>
            <w:r w:rsidRPr="007D4714">
              <w:rPr>
                <w:rFonts w:asciiTheme="minorHAnsi" w:hAnsiTheme="minorHAnsi" w:cs="Source Sans Pro"/>
              </w:rPr>
              <w:t>Consider less restrictive options like financial or health care power of attorney, advance directive, trust, or supported decision-making</w:t>
            </w:r>
          </w:p>
          <w:p w14:paraId="0F862C14"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w:rPr>
            </w:pPr>
            <w:r w:rsidRPr="007D4714">
              <w:rPr>
                <w:rFonts w:asciiTheme="minorHAnsi" w:hAnsiTheme="minorHAnsi" w:cs="Source Sans Pro"/>
              </w:rPr>
              <w:t>Review state statute for requirements about considering such options</w:t>
            </w:r>
          </w:p>
        </w:tc>
        <w:tc>
          <w:tcPr>
            <w:tcW w:w="3600" w:type="dxa"/>
          </w:tcPr>
          <w:p w14:paraId="2955A2FB" w14:textId="77777777" w:rsidR="00865170" w:rsidRPr="007D4714" w:rsidRDefault="00865170" w:rsidP="00865170">
            <w:pPr>
              <w:autoSpaceDE w:val="0"/>
              <w:autoSpaceDN w:val="0"/>
              <w:adjustRightInd w:val="0"/>
              <w:spacing w:line="288" w:lineRule="auto"/>
              <w:textAlignment w:val="center"/>
              <w:rPr>
                <w:rFonts w:cs="Source Sans Pro SemiBold"/>
                <w:b/>
                <w:color w:val="000000"/>
                <w:sz w:val="24"/>
              </w:rPr>
            </w:pPr>
            <w:r w:rsidRPr="007D4714">
              <w:rPr>
                <w:rFonts w:cs="Source Sans Pro SemiBold"/>
                <w:b/>
                <w:color w:val="000000"/>
                <w:sz w:val="24"/>
              </w:rPr>
              <w:t xml:space="preserve">Observations and Notes: </w:t>
            </w:r>
          </w:p>
          <w:p w14:paraId="555A3500" w14:textId="77777777" w:rsidR="00865170" w:rsidRPr="007D4714" w:rsidRDefault="00865170" w:rsidP="00ED40E5">
            <w:pPr>
              <w:suppressAutoHyphens/>
              <w:autoSpaceDE w:val="0"/>
              <w:autoSpaceDN w:val="0"/>
              <w:adjustRightInd w:val="0"/>
              <w:spacing w:line="288" w:lineRule="auto"/>
              <w:textAlignment w:val="center"/>
              <w:rPr>
                <w:rFonts w:cs="Source Sans Pro"/>
                <w:color w:val="000000"/>
                <w:sz w:val="24"/>
              </w:rPr>
            </w:pPr>
          </w:p>
        </w:tc>
      </w:tr>
    </w:tbl>
    <w:p w14:paraId="7E2AE579" w14:textId="77777777" w:rsidR="00ED40E5" w:rsidRPr="007D4714" w:rsidRDefault="00ED40E5" w:rsidP="007D4714">
      <w:pPr>
        <w:suppressAutoHyphens/>
        <w:autoSpaceDE w:val="0"/>
        <w:autoSpaceDN w:val="0"/>
        <w:adjustRightInd w:val="0"/>
        <w:spacing w:after="0" w:line="288" w:lineRule="auto"/>
        <w:textAlignment w:val="center"/>
        <w:rPr>
          <w:rFonts w:cs="Source Sans Pro"/>
          <w:color w:val="000000"/>
          <w:sz w:val="24"/>
        </w:rPr>
      </w:pPr>
    </w:p>
    <w:tbl>
      <w:tblPr>
        <w:tblStyle w:val="TableGrid"/>
        <w:tblW w:w="10998" w:type="dxa"/>
        <w:tblCellMar>
          <w:top w:w="72" w:type="dxa"/>
          <w:left w:w="115" w:type="dxa"/>
          <w:bottom w:w="72" w:type="dxa"/>
          <w:right w:w="115" w:type="dxa"/>
        </w:tblCellMar>
        <w:tblLook w:val="04A0" w:firstRow="1" w:lastRow="0" w:firstColumn="1" w:lastColumn="0" w:noHBand="0" w:noVBand="1"/>
      </w:tblPr>
      <w:tblGrid>
        <w:gridCol w:w="7398"/>
        <w:gridCol w:w="3600"/>
      </w:tblGrid>
      <w:tr w:rsidR="00865170" w:rsidRPr="007D4714" w14:paraId="2A6F4622" w14:textId="77777777" w:rsidTr="00CB1F25">
        <w:tc>
          <w:tcPr>
            <w:tcW w:w="10998" w:type="dxa"/>
            <w:gridSpan w:val="2"/>
            <w:shd w:val="clear" w:color="auto" w:fill="DAEEF3" w:themeFill="accent5" w:themeFillTint="33"/>
          </w:tcPr>
          <w:p w14:paraId="4EB254E2" w14:textId="77777777" w:rsidR="00865170" w:rsidRPr="007D4714" w:rsidRDefault="00865170" w:rsidP="00865170">
            <w:pPr>
              <w:suppressAutoHyphens/>
              <w:autoSpaceDE w:val="0"/>
              <w:autoSpaceDN w:val="0"/>
              <w:adjustRightInd w:val="0"/>
              <w:spacing w:line="288" w:lineRule="auto"/>
              <w:textAlignment w:val="center"/>
              <w:rPr>
                <w:rFonts w:cs="Source Sans Pro"/>
                <w:color w:val="000000"/>
                <w:sz w:val="24"/>
              </w:rPr>
            </w:pPr>
            <w:r w:rsidRPr="007D4714">
              <w:rPr>
                <w:rFonts w:cs="Source Sans Pro"/>
                <w:b/>
                <w:bCs/>
                <w:color w:val="000000"/>
                <w:position w:val="6"/>
                <w:sz w:val="52"/>
                <w:szCs w:val="52"/>
                <w:u w:val="thick"/>
              </w:rPr>
              <w:t>R</w:t>
            </w:r>
            <w:r w:rsidRPr="007D4714">
              <w:rPr>
                <w:rFonts w:cs="Source Sans Pro"/>
                <w:b/>
                <w:bCs/>
                <w:color w:val="000000"/>
                <w:sz w:val="30"/>
                <w:szCs w:val="30"/>
              </w:rPr>
              <w:t xml:space="preserve">EASON. </w:t>
            </w:r>
            <w:r w:rsidRPr="007D4714">
              <w:rPr>
                <w:rFonts w:cs="Source Sans Pro"/>
                <w:b/>
                <w:bCs/>
                <w:color w:val="000000"/>
                <w:sz w:val="24"/>
              </w:rPr>
              <w:t>Clearly identify the reasons for concern.</w:t>
            </w:r>
            <w:r w:rsidRPr="007D4714">
              <w:rPr>
                <w:rFonts w:cs="Source Sans Pro"/>
                <w:b/>
                <w:bCs/>
                <w:color w:val="000000"/>
                <w:sz w:val="24"/>
              </w:rPr>
              <w:tab/>
            </w:r>
          </w:p>
        </w:tc>
      </w:tr>
      <w:tr w:rsidR="00865170" w:rsidRPr="007D4714" w14:paraId="3566C988" w14:textId="77777777" w:rsidTr="007D4714">
        <w:tc>
          <w:tcPr>
            <w:tcW w:w="7398" w:type="dxa"/>
          </w:tcPr>
          <w:p w14:paraId="09E24CA3" w14:textId="77777777" w:rsidR="00865170" w:rsidRPr="007D4714" w:rsidRDefault="00865170" w:rsidP="00CD7A4C">
            <w:pPr>
              <w:suppressAutoHyphens/>
              <w:autoSpaceDE w:val="0"/>
              <w:autoSpaceDN w:val="0"/>
              <w:adjustRightInd w:val="0"/>
              <w:spacing w:after="60" w:line="276" w:lineRule="auto"/>
              <w:textAlignment w:val="center"/>
              <w:rPr>
                <w:rFonts w:cs="Source Sans Pro"/>
                <w:color w:val="000000"/>
                <w:sz w:val="24"/>
              </w:rPr>
            </w:pPr>
            <w:r w:rsidRPr="007D4714">
              <w:rPr>
                <w:rFonts w:cs="Source Sans Pro"/>
                <w:color w:val="000000"/>
                <w:sz w:val="24"/>
              </w:rPr>
              <w:t>Consider whether the individual can meet some or all of the following needs</w:t>
            </w:r>
            <w:r w:rsidR="0078038D">
              <w:rPr>
                <w:rFonts w:cs="Source Sans Pro"/>
                <w:color w:val="000000"/>
                <w:sz w:val="24"/>
              </w:rPr>
              <w:t>:</w:t>
            </w:r>
            <w:r w:rsidRPr="007D4714">
              <w:rPr>
                <w:rStyle w:val="FootnoteReference"/>
                <w:rFonts w:cs="Source Sans Pro"/>
                <w:color w:val="000000"/>
                <w:sz w:val="24"/>
              </w:rPr>
              <w:footnoteReference w:id="1"/>
            </w:r>
          </w:p>
          <w:p w14:paraId="49A2CB3A" w14:textId="77777777" w:rsidR="00865170" w:rsidRPr="007D4714" w:rsidRDefault="00865170" w:rsidP="00CD7A4C">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 xml:space="preserve">Money Management: </w:t>
            </w:r>
          </w:p>
          <w:p w14:paraId="055B4AE3"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Managing accounts, assets, and benefits</w:t>
            </w:r>
          </w:p>
          <w:p w14:paraId="1A549FA3"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Recognizing exploitation</w:t>
            </w:r>
          </w:p>
          <w:p w14:paraId="3B7CFA65" w14:textId="77777777" w:rsidR="00865170" w:rsidRPr="007D4714" w:rsidRDefault="00865170" w:rsidP="00CD7A4C">
            <w:pPr>
              <w:suppressAutoHyphens/>
              <w:autoSpaceDE w:val="0"/>
              <w:autoSpaceDN w:val="0"/>
              <w:adjustRightInd w:val="0"/>
              <w:spacing w:before="120" w:line="276" w:lineRule="auto"/>
              <w:textAlignment w:val="center"/>
              <w:rPr>
                <w:rFonts w:cs="Source Sans Pro SemiBold"/>
                <w:b/>
                <w:color w:val="000000"/>
                <w:sz w:val="24"/>
              </w:rPr>
            </w:pPr>
            <w:r w:rsidRPr="007D4714">
              <w:rPr>
                <w:rFonts w:cs="Source Sans Pro SemiBold"/>
                <w:b/>
                <w:color w:val="000000"/>
                <w:sz w:val="24"/>
              </w:rPr>
              <w:t xml:space="preserve">Health Care: </w:t>
            </w:r>
          </w:p>
          <w:p w14:paraId="449EC7C9"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 xml:space="preserve">Making decisions about medical treatment </w:t>
            </w:r>
          </w:p>
          <w:p w14:paraId="1A6354B8"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 xml:space="preserve">Taking medications as needed </w:t>
            </w:r>
          </w:p>
          <w:p w14:paraId="6FB5E37E"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Maintaining hygiene and diet</w:t>
            </w:r>
          </w:p>
          <w:p w14:paraId="2FE55202"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Avoiding high-risk behaviors</w:t>
            </w:r>
          </w:p>
          <w:p w14:paraId="0B87ECAC" w14:textId="77777777" w:rsidR="00865170" w:rsidRPr="007D4714" w:rsidRDefault="00865170" w:rsidP="00CD7A4C">
            <w:pPr>
              <w:suppressAutoHyphens/>
              <w:autoSpaceDE w:val="0"/>
              <w:autoSpaceDN w:val="0"/>
              <w:adjustRightInd w:val="0"/>
              <w:spacing w:before="120" w:line="276" w:lineRule="auto"/>
              <w:textAlignment w:val="center"/>
              <w:rPr>
                <w:rFonts w:cs="Source Sans Pro SemiBold"/>
                <w:b/>
                <w:color w:val="000000"/>
                <w:sz w:val="24"/>
              </w:rPr>
            </w:pPr>
            <w:r w:rsidRPr="007D4714">
              <w:rPr>
                <w:rFonts w:cs="Source Sans Pro SemiBold"/>
                <w:b/>
                <w:color w:val="000000"/>
                <w:sz w:val="24"/>
              </w:rPr>
              <w:t xml:space="preserve">Relationships: </w:t>
            </w:r>
          </w:p>
          <w:p w14:paraId="788F4312"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 xml:space="preserve">Behaving appropriately with friends, family, and workers </w:t>
            </w:r>
          </w:p>
          <w:p w14:paraId="2B0CF969"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Making safe decisions about sexual relationships</w:t>
            </w:r>
          </w:p>
          <w:p w14:paraId="2BC8EBF7" w14:textId="77777777" w:rsidR="00865170" w:rsidRPr="007D4714" w:rsidRDefault="00865170" w:rsidP="00CD7A4C">
            <w:pPr>
              <w:suppressAutoHyphens/>
              <w:autoSpaceDE w:val="0"/>
              <w:autoSpaceDN w:val="0"/>
              <w:adjustRightInd w:val="0"/>
              <w:spacing w:before="120" w:line="276" w:lineRule="auto"/>
              <w:textAlignment w:val="center"/>
              <w:rPr>
                <w:rFonts w:cs="Source Sans Pro SemiBold"/>
                <w:b/>
                <w:color w:val="000000"/>
                <w:sz w:val="24"/>
              </w:rPr>
            </w:pPr>
            <w:r w:rsidRPr="007D4714">
              <w:rPr>
                <w:rFonts w:cs="Source Sans Pro SemiBold"/>
                <w:b/>
                <w:color w:val="000000"/>
                <w:sz w:val="24"/>
              </w:rPr>
              <w:t xml:space="preserve">Community Living: </w:t>
            </w:r>
          </w:p>
          <w:p w14:paraId="56112CC2"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Living independently</w:t>
            </w:r>
          </w:p>
          <w:p w14:paraId="6BEEF9FF"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Maintaining habitable conditions</w:t>
            </w:r>
          </w:p>
          <w:p w14:paraId="49F99E94" w14:textId="77777777" w:rsidR="00865170" w:rsidRPr="007D4714" w:rsidRDefault="00865170" w:rsidP="00CD7A4C">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lastRenderedPageBreak/>
              <w:t>Accessing community resources</w:t>
            </w:r>
          </w:p>
          <w:p w14:paraId="08455FD2" w14:textId="77777777" w:rsidR="00865170" w:rsidRPr="007D4714" w:rsidRDefault="00865170" w:rsidP="00CD7A4C">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Personal Decision-Making:</w:t>
            </w:r>
          </w:p>
          <w:p w14:paraId="6879BCC6"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Understanding legal documents (contracts, lease, powers of attorney)</w:t>
            </w:r>
          </w:p>
          <w:p w14:paraId="214BEEB1"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Communicating wishes</w:t>
            </w:r>
          </w:p>
          <w:p w14:paraId="7910D251" w14:textId="77777777" w:rsidR="00865170" w:rsidRPr="007D4714" w:rsidRDefault="00865170" w:rsidP="00CD7A4C">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Understanding legal consequences of behavior</w:t>
            </w:r>
          </w:p>
          <w:p w14:paraId="15615B59" w14:textId="77777777" w:rsidR="00865170" w:rsidRPr="007D4714" w:rsidRDefault="00865170" w:rsidP="00CD7A4C">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Employment:</w:t>
            </w:r>
          </w:p>
          <w:p w14:paraId="52FA2ACA" w14:textId="77777777" w:rsidR="00865170" w:rsidRPr="007D4714" w:rsidRDefault="00865170" w:rsidP="00CD7A4C">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Looking for, gaining, and retaining employment</w:t>
            </w:r>
          </w:p>
          <w:p w14:paraId="62486FD5" w14:textId="77777777" w:rsidR="00865170" w:rsidRPr="007D4714" w:rsidRDefault="00865170" w:rsidP="00CD7A4C">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Personal Safety:</w:t>
            </w:r>
          </w:p>
          <w:p w14:paraId="0FF7202A"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Avoiding common dangers</w:t>
            </w:r>
          </w:p>
          <w:p w14:paraId="1699A04F" w14:textId="77777777" w:rsid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Recognizing and avoiding abuse</w:t>
            </w:r>
          </w:p>
          <w:p w14:paraId="1EA7C141"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Knowing what to do in an emergency</w:t>
            </w:r>
          </w:p>
        </w:tc>
        <w:tc>
          <w:tcPr>
            <w:tcW w:w="3600" w:type="dxa"/>
          </w:tcPr>
          <w:p w14:paraId="24ADAA30" w14:textId="77777777" w:rsidR="00865170" w:rsidRPr="007D4714" w:rsidRDefault="00865170" w:rsidP="00865170">
            <w:pPr>
              <w:suppressAutoHyphens/>
              <w:autoSpaceDE w:val="0"/>
              <w:autoSpaceDN w:val="0"/>
              <w:adjustRightInd w:val="0"/>
              <w:spacing w:line="288" w:lineRule="auto"/>
              <w:textAlignment w:val="center"/>
              <w:rPr>
                <w:rFonts w:cs="Source Sans Pro"/>
                <w:color w:val="000000"/>
                <w:sz w:val="24"/>
              </w:rPr>
            </w:pPr>
            <w:r w:rsidRPr="007D4714">
              <w:rPr>
                <w:rFonts w:cs="Source Sans Pro SemiBold"/>
                <w:b/>
                <w:color w:val="000000"/>
                <w:sz w:val="24"/>
              </w:rPr>
              <w:lastRenderedPageBreak/>
              <w:t xml:space="preserve">Observations and Notes </w:t>
            </w:r>
            <w:r w:rsidRPr="007D4714">
              <w:rPr>
                <w:rFonts w:cs="Source Sans Pro SemiBold"/>
                <w:b/>
                <w:color w:val="000000"/>
                <w:sz w:val="24"/>
              </w:rPr>
              <w:br/>
              <w:t xml:space="preserve">(List supports needed.): </w:t>
            </w:r>
          </w:p>
        </w:tc>
      </w:tr>
    </w:tbl>
    <w:p w14:paraId="434E34EE" w14:textId="77777777" w:rsidR="00865170" w:rsidRPr="007D4714" w:rsidRDefault="00865170" w:rsidP="007D4714">
      <w:pPr>
        <w:suppressAutoHyphens/>
        <w:autoSpaceDE w:val="0"/>
        <w:autoSpaceDN w:val="0"/>
        <w:adjustRightInd w:val="0"/>
        <w:spacing w:after="0" w:line="288" w:lineRule="auto"/>
        <w:textAlignment w:val="center"/>
        <w:rPr>
          <w:rFonts w:cs="Source Sans Pro"/>
          <w:color w:val="000000"/>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41"/>
        <w:gridCol w:w="3549"/>
      </w:tblGrid>
      <w:tr w:rsidR="00865170" w:rsidRPr="007D4714" w14:paraId="3ECF6637" w14:textId="77777777" w:rsidTr="00CB1F25">
        <w:tc>
          <w:tcPr>
            <w:tcW w:w="11016" w:type="dxa"/>
            <w:gridSpan w:val="2"/>
            <w:shd w:val="clear" w:color="auto" w:fill="DAEEF3" w:themeFill="accent5" w:themeFillTint="33"/>
          </w:tcPr>
          <w:p w14:paraId="2A517617" w14:textId="77777777" w:rsidR="00865170" w:rsidRPr="007D4714" w:rsidRDefault="00865170" w:rsidP="007D4714">
            <w:pPr>
              <w:suppressAutoHyphens/>
              <w:autoSpaceDE w:val="0"/>
              <w:autoSpaceDN w:val="0"/>
              <w:adjustRightInd w:val="0"/>
              <w:textAlignment w:val="center"/>
              <w:rPr>
                <w:rFonts w:cs="Source Sans Pro SemiBold"/>
                <w:color w:val="000000"/>
                <w:sz w:val="24"/>
              </w:rPr>
            </w:pPr>
            <w:r w:rsidRPr="007D4714">
              <w:rPr>
                <w:rFonts w:cs="Source Sans Pro"/>
                <w:b/>
                <w:bCs/>
                <w:color w:val="000000"/>
                <w:position w:val="6"/>
                <w:sz w:val="52"/>
                <w:szCs w:val="52"/>
                <w:u w:val="thick"/>
              </w:rPr>
              <w:t>A</w:t>
            </w:r>
            <w:r w:rsidRPr="007D4714">
              <w:rPr>
                <w:rFonts w:cs="Source Sans Pro"/>
                <w:b/>
                <w:bCs/>
                <w:color w:val="000000"/>
                <w:sz w:val="30"/>
                <w:szCs w:val="30"/>
              </w:rPr>
              <w:t>SK</w:t>
            </w:r>
            <w:r w:rsidRPr="007D4714">
              <w:rPr>
                <w:rFonts w:cs="Source Sans Pro"/>
                <w:b/>
                <w:bCs/>
                <w:color w:val="000000"/>
                <w:sz w:val="24"/>
              </w:rPr>
              <w:t xml:space="preserve"> if a triggering concern may be caused by temporary or reversible conditions.</w:t>
            </w:r>
            <w:r w:rsidRPr="007D4714">
              <w:rPr>
                <w:rFonts w:cs="Source Sans Pro SemiBold"/>
                <w:color w:val="000000"/>
                <w:sz w:val="24"/>
              </w:rPr>
              <w:t xml:space="preserve"> </w:t>
            </w:r>
          </w:p>
          <w:p w14:paraId="122C0BDA" w14:textId="77777777" w:rsidR="00865170" w:rsidRPr="007D4714" w:rsidRDefault="00865170" w:rsidP="007D4714">
            <w:pPr>
              <w:suppressAutoHyphens/>
              <w:autoSpaceDE w:val="0"/>
              <w:autoSpaceDN w:val="0"/>
              <w:adjustRightInd w:val="0"/>
              <w:ind w:left="360"/>
              <w:textAlignment w:val="center"/>
              <w:rPr>
                <w:rFonts w:cs="Source Sans Pro"/>
                <w:color w:val="000000"/>
                <w:sz w:val="24"/>
              </w:rPr>
            </w:pPr>
            <w:r w:rsidRPr="007D4714">
              <w:rPr>
                <w:rFonts w:cs="Source Sans Pro"/>
                <w:color w:val="000000"/>
                <w:sz w:val="24"/>
              </w:rPr>
              <w:t>Look for steps to reverse the condition or postpone a decision until the condition improves.</w:t>
            </w:r>
          </w:p>
        </w:tc>
      </w:tr>
      <w:tr w:rsidR="00865170" w:rsidRPr="007D4714" w14:paraId="04423FDC" w14:textId="77777777" w:rsidTr="000514C0">
        <w:tc>
          <w:tcPr>
            <w:tcW w:w="7405" w:type="dxa"/>
          </w:tcPr>
          <w:p w14:paraId="3591126A" w14:textId="77777777" w:rsidR="00865170" w:rsidRPr="007D4714" w:rsidRDefault="00865170" w:rsidP="00CB1F25">
            <w:pPr>
              <w:suppressAutoHyphens/>
              <w:autoSpaceDE w:val="0"/>
              <w:autoSpaceDN w:val="0"/>
              <w:adjustRightInd w:val="0"/>
              <w:spacing w:after="120" w:line="276" w:lineRule="auto"/>
              <w:textAlignment w:val="center"/>
              <w:rPr>
                <w:rFonts w:cs="Source Sans Pro"/>
                <w:color w:val="000000"/>
                <w:sz w:val="24"/>
              </w:rPr>
            </w:pPr>
            <w:r w:rsidRPr="007D4714">
              <w:rPr>
                <w:rFonts w:cs="Source Sans Pro"/>
                <w:color w:val="000000"/>
                <w:sz w:val="24"/>
              </w:rPr>
              <w:t>Are concerns the result of or related to temporary or reversible conditions such as:</w:t>
            </w:r>
          </w:p>
          <w:p w14:paraId="197C3C75"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SemiBold"/>
                <w:lang w:bidi="ar-YE"/>
              </w:rPr>
            </w:pPr>
            <w:r w:rsidRPr="007D4714">
              <w:rPr>
                <w:rFonts w:asciiTheme="minorHAnsi" w:hAnsiTheme="minorHAnsi" w:cs="Source Sans Pro SemiBold"/>
                <w:b/>
              </w:rPr>
              <w:t>Medical co</w:t>
            </w:r>
            <w:r w:rsidRPr="007D4714">
              <w:rPr>
                <w:rFonts w:asciiTheme="minorHAnsi" w:hAnsiTheme="minorHAnsi" w:cs="Source Sans Pro SemiBold"/>
                <w:b/>
                <w:lang w:bidi="ar-YE"/>
              </w:rPr>
              <w:t xml:space="preserve">nditions: </w:t>
            </w:r>
            <w:r w:rsidRPr="007D4714">
              <w:rPr>
                <w:rFonts w:asciiTheme="minorHAnsi" w:hAnsiTheme="minorHAnsi" w:cs="Source Sans Pro SemiBold"/>
                <w:lang w:bidi="ar-YE"/>
              </w:rPr>
              <w:t xml:space="preserve">Infections, dehydration, delirium, poor dental care, malnutrition, pain </w:t>
            </w:r>
          </w:p>
          <w:p w14:paraId="4E282713"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SemiBold"/>
                <w:lang w:bidi="ar-YE"/>
              </w:rPr>
            </w:pPr>
            <w:r w:rsidRPr="007D4714">
              <w:rPr>
                <w:rFonts w:asciiTheme="minorHAnsi" w:hAnsiTheme="minorHAnsi" w:cs="Source Sans Pro SemiBold"/>
                <w:b/>
                <w:lang w:bidi="ar-YE"/>
              </w:rPr>
              <w:t xml:space="preserve">Sensory deficits: </w:t>
            </w:r>
            <w:r w:rsidRPr="007D4714">
              <w:rPr>
                <w:rFonts w:asciiTheme="minorHAnsi" w:hAnsiTheme="minorHAnsi" w:cs="Source Sans Pro SemiBold"/>
                <w:lang w:bidi="ar-YE"/>
              </w:rPr>
              <w:t>hearing or vision loss</w:t>
            </w:r>
          </w:p>
          <w:p w14:paraId="756FE42F"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SemiBold"/>
                <w:b/>
                <w:lang w:bidi="ar-YE"/>
              </w:rPr>
            </w:pPr>
            <w:r w:rsidRPr="007D4714">
              <w:rPr>
                <w:rFonts w:asciiTheme="minorHAnsi" w:hAnsiTheme="minorHAnsi" w:cs="Source Sans Pro SemiBold"/>
                <w:b/>
                <w:lang w:bidi="ar-YE"/>
              </w:rPr>
              <w:t>Medication</w:t>
            </w:r>
            <w:r w:rsidRPr="007D4714">
              <w:rPr>
                <w:rFonts w:asciiTheme="minorHAnsi" w:hAnsiTheme="minorHAnsi" w:cs="Source Sans Pro SemiBold"/>
                <w:lang w:bidi="ar-YE"/>
              </w:rPr>
              <w:t xml:space="preserve"> side effects</w:t>
            </w:r>
          </w:p>
          <w:p w14:paraId="6091C892"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w:rPr>
            </w:pPr>
            <w:r w:rsidRPr="007D4714">
              <w:rPr>
                <w:rFonts w:asciiTheme="minorHAnsi" w:hAnsiTheme="minorHAnsi" w:cs="Source Sans Pro SemiBold"/>
                <w:b/>
                <w:lang w:bidi="ar-YE"/>
              </w:rPr>
              <w:t xml:space="preserve">Psychological conditions: </w:t>
            </w:r>
            <w:r w:rsidRPr="007D4714">
              <w:rPr>
                <w:rFonts w:asciiTheme="minorHAnsi" w:hAnsiTheme="minorHAnsi" w:cs="Source Sans Pro SemiBold"/>
                <w:lang w:bidi="ar-YE"/>
              </w:rPr>
              <w:t>stress, grief, depression, disorienta</w:t>
            </w:r>
            <w:r w:rsidRPr="007D4714">
              <w:rPr>
                <w:rFonts w:asciiTheme="minorHAnsi" w:hAnsiTheme="minorHAnsi" w:cs="Source Sans Pro"/>
              </w:rPr>
              <w:t>tion</w:t>
            </w:r>
          </w:p>
          <w:p w14:paraId="53C87FA6"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w:b/>
              </w:rPr>
            </w:pPr>
            <w:r w:rsidRPr="007D4714">
              <w:rPr>
                <w:rFonts w:asciiTheme="minorHAnsi" w:hAnsiTheme="minorHAnsi" w:cs="Source Sans Pro SemiBold"/>
                <w:b/>
                <w:lang w:bidi="ar-YE"/>
              </w:rPr>
              <w:t>Stereotypes or cultural barriers</w:t>
            </w:r>
          </w:p>
        </w:tc>
        <w:tc>
          <w:tcPr>
            <w:tcW w:w="3611" w:type="dxa"/>
          </w:tcPr>
          <w:p w14:paraId="4DD5F1C0" w14:textId="77777777" w:rsidR="00865170" w:rsidRPr="007D4714" w:rsidRDefault="00865170" w:rsidP="00865170">
            <w:pPr>
              <w:autoSpaceDE w:val="0"/>
              <w:autoSpaceDN w:val="0"/>
              <w:adjustRightInd w:val="0"/>
              <w:spacing w:line="288" w:lineRule="auto"/>
              <w:textAlignment w:val="center"/>
              <w:rPr>
                <w:rFonts w:cs="Source Sans Pro SemiBold"/>
                <w:b/>
                <w:color w:val="000000"/>
                <w:sz w:val="24"/>
              </w:rPr>
            </w:pPr>
            <w:r w:rsidRPr="007D4714">
              <w:rPr>
                <w:rFonts w:cs="Source Sans Pro SemiBold"/>
                <w:b/>
                <w:color w:val="000000"/>
                <w:sz w:val="24"/>
              </w:rPr>
              <w:t xml:space="preserve">Observations and Notes: </w:t>
            </w:r>
          </w:p>
          <w:p w14:paraId="23A8228D" w14:textId="77777777" w:rsidR="00865170" w:rsidRPr="007D4714" w:rsidRDefault="00865170" w:rsidP="00865170">
            <w:pPr>
              <w:suppressAutoHyphens/>
              <w:autoSpaceDE w:val="0"/>
              <w:autoSpaceDN w:val="0"/>
              <w:adjustRightInd w:val="0"/>
              <w:spacing w:line="288" w:lineRule="auto"/>
              <w:textAlignment w:val="center"/>
              <w:rPr>
                <w:rFonts w:cs="Source Sans Pro"/>
                <w:color w:val="000000"/>
                <w:sz w:val="24"/>
              </w:rPr>
            </w:pPr>
          </w:p>
        </w:tc>
      </w:tr>
    </w:tbl>
    <w:p w14:paraId="7C989D15" w14:textId="77777777" w:rsidR="00865170" w:rsidRPr="007D4714" w:rsidRDefault="00865170" w:rsidP="007D4714">
      <w:pPr>
        <w:suppressAutoHyphens/>
        <w:autoSpaceDE w:val="0"/>
        <w:autoSpaceDN w:val="0"/>
        <w:adjustRightInd w:val="0"/>
        <w:spacing w:after="0" w:line="288" w:lineRule="auto"/>
        <w:textAlignment w:val="center"/>
        <w:rPr>
          <w:rFonts w:cs="Source Sans Pro"/>
          <w:color w:val="000000"/>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44"/>
        <w:gridCol w:w="3546"/>
      </w:tblGrid>
      <w:tr w:rsidR="00865170" w:rsidRPr="007D4714" w14:paraId="20ECDB14" w14:textId="77777777" w:rsidTr="00CB1F25">
        <w:tc>
          <w:tcPr>
            <w:tcW w:w="11016" w:type="dxa"/>
            <w:gridSpan w:val="2"/>
            <w:shd w:val="clear" w:color="auto" w:fill="DAEEF3" w:themeFill="accent5" w:themeFillTint="33"/>
          </w:tcPr>
          <w:p w14:paraId="05CF1762" w14:textId="77777777" w:rsidR="00865170" w:rsidRPr="007D4714" w:rsidRDefault="00865170" w:rsidP="007D4714">
            <w:pPr>
              <w:suppressAutoHyphens/>
              <w:autoSpaceDE w:val="0"/>
              <w:autoSpaceDN w:val="0"/>
              <w:adjustRightInd w:val="0"/>
              <w:spacing w:after="120"/>
              <w:ind w:left="360" w:hanging="360"/>
              <w:textAlignment w:val="center"/>
              <w:rPr>
                <w:rFonts w:cs="Source Sans Pro"/>
                <w:color w:val="000000"/>
                <w:sz w:val="24"/>
              </w:rPr>
            </w:pPr>
            <w:r w:rsidRPr="007D4714">
              <w:rPr>
                <w:rFonts w:cs="Source Sans Pro"/>
                <w:b/>
                <w:bCs/>
                <w:color w:val="000000"/>
                <w:position w:val="6"/>
                <w:sz w:val="52"/>
                <w:szCs w:val="52"/>
                <w:u w:val="thick"/>
              </w:rPr>
              <w:t>C</w:t>
            </w:r>
            <w:r w:rsidRPr="007D4714">
              <w:rPr>
                <w:rFonts w:cs="Source Sans Pro"/>
                <w:b/>
                <w:bCs/>
                <w:color w:val="000000"/>
                <w:sz w:val="30"/>
                <w:szCs w:val="30"/>
              </w:rPr>
              <w:t>OMMUNITY.</w:t>
            </w:r>
            <w:r w:rsidRPr="007D4714">
              <w:rPr>
                <w:rFonts w:cs="Source Sans Pro"/>
                <w:b/>
                <w:bCs/>
                <w:color w:val="000000"/>
                <w:sz w:val="24"/>
              </w:rPr>
              <w:t xml:space="preserve"> Determine if concerns can be addressed by connecting the individual to family or community resources and making accommodations. </w:t>
            </w:r>
          </w:p>
          <w:p w14:paraId="74C0BBAD" w14:textId="77777777" w:rsidR="00865170" w:rsidRPr="007D4714" w:rsidRDefault="00865170" w:rsidP="007D4714">
            <w:pPr>
              <w:suppressAutoHyphens/>
              <w:autoSpaceDE w:val="0"/>
              <w:autoSpaceDN w:val="0"/>
              <w:adjustRightInd w:val="0"/>
              <w:ind w:left="360"/>
              <w:textAlignment w:val="center"/>
              <w:rPr>
                <w:rFonts w:cs="Source Sans Pro"/>
                <w:color w:val="000000"/>
                <w:sz w:val="24"/>
              </w:rPr>
            </w:pPr>
            <w:r w:rsidRPr="007D4714">
              <w:rPr>
                <w:rFonts w:cs="Source Sans Pro"/>
                <w:color w:val="000000"/>
                <w:sz w:val="24"/>
              </w:rPr>
              <w:t>Ask “what would it take?” to enable the person to make the needed decision(s) or address the presenting concern.</w:t>
            </w:r>
          </w:p>
        </w:tc>
      </w:tr>
      <w:tr w:rsidR="00865170" w:rsidRPr="007D4714" w14:paraId="079F7ACE" w14:textId="77777777" w:rsidTr="000514C0">
        <w:tc>
          <w:tcPr>
            <w:tcW w:w="7405" w:type="dxa"/>
          </w:tcPr>
          <w:p w14:paraId="399D523A" w14:textId="77777777" w:rsidR="00865170" w:rsidRPr="007D4714" w:rsidRDefault="00865170" w:rsidP="00CD7A4C">
            <w:pPr>
              <w:suppressAutoHyphens/>
              <w:autoSpaceDE w:val="0"/>
              <w:autoSpaceDN w:val="0"/>
              <w:adjustRightInd w:val="0"/>
              <w:spacing w:after="60" w:line="276" w:lineRule="auto"/>
              <w:textAlignment w:val="center"/>
              <w:rPr>
                <w:rFonts w:cs="Source Sans Pro"/>
                <w:color w:val="000000"/>
                <w:sz w:val="24"/>
              </w:rPr>
            </w:pPr>
            <w:r w:rsidRPr="007D4714">
              <w:rPr>
                <w:rFonts w:cs="Source Sans Pro"/>
                <w:color w:val="000000"/>
                <w:sz w:val="24"/>
              </w:rPr>
              <w:t>Might any of the following supports meet the needs:</w:t>
            </w:r>
          </w:p>
          <w:p w14:paraId="63684B3E" w14:textId="77777777" w:rsidR="00865170" w:rsidRPr="007D4714" w:rsidRDefault="00865170" w:rsidP="00CD7A4C">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Community Supports:</w:t>
            </w:r>
          </w:p>
          <w:p w14:paraId="331B7100"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In-home care, adult day care, personal attendant, congregate and home delivered meals, transportation</w:t>
            </w:r>
          </w:p>
          <w:p w14:paraId="3ECAE0EC"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Care management, counseling, mediation</w:t>
            </w:r>
          </w:p>
          <w:p w14:paraId="082381FF" w14:textId="77777777" w:rsidR="00865170" w:rsidRPr="007D4714" w:rsidRDefault="00865170" w:rsidP="00CD7A4C">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 xml:space="preserve">Professional money management </w:t>
            </w:r>
          </w:p>
          <w:p w14:paraId="553ED952" w14:textId="77777777" w:rsidR="00865170" w:rsidRPr="007D4714" w:rsidRDefault="00865170" w:rsidP="00543D61">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Informal Supports from Family/Friends:</w:t>
            </w:r>
          </w:p>
          <w:p w14:paraId="6723F5C7"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 xml:space="preserve">Assistance with medical and money management </w:t>
            </w:r>
          </w:p>
          <w:p w14:paraId="6998CF13"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lastRenderedPageBreak/>
              <w:t>Communication assistance</w:t>
            </w:r>
          </w:p>
          <w:p w14:paraId="264CE871" w14:textId="77777777" w:rsidR="00865170" w:rsidRPr="007D4714" w:rsidRDefault="00865170" w:rsidP="00543D61">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Identifying potential abuse</w:t>
            </w:r>
          </w:p>
          <w:p w14:paraId="6F7DF709" w14:textId="77777777" w:rsidR="00865170" w:rsidRPr="007D4714" w:rsidRDefault="00865170" w:rsidP="00543D61">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Accommodations:</w:t>
            </w:r>
          </w:p>
          <w:p w14:paraId="4E7B191E"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Assistive technology</w:t>
            </w:r>
          </w:p>
          <w:p w14:paraId="637F6FAF" w14:textId="77777777" w:rsidR="00865170" w:rsidRPr="007D4714" w:rsidRDefault="00865170" w:rsidP="00543D61">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 xml:space="preserve">Home modifications </w:t>
            </w:r>
          </w:p>
          <w:p w14:paraId="2AEC79F9" w14:textId="77777777" w:rsidR="00865170" w:rsidRPr="007D4714" w:rsidRDefault="00865170" w:rsidP="00543D61">
            <w:pPr>
              <w:suppressAutoHyphens/>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Residential Setting:</w:t>
            </w:r>
          </w:p>
          <w:p w14:paraId="4D10006D"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 xml:space="preserve">Supported housing or group home </w:t>
            </w:r>
          </w:p>
          <w:p w14:paraId="79ED2D8F"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Senior residential building</w:t>
            </w:r>
          </w:p>
          <w:p w14:paraId="1AF9D098" w14:textId="77777777" w:rsidR="00865170" w:rsidRPr="007D4714" w:rsidRDefault="00865170"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Assisted living or nursing home</w:t>
            </w:r>
          </w:p>
        </w:tc>
        <w:tc>
          <w:tcPr>
            <w:tcW w:w="3611" w:type="dxa"/>
          </w:tcPr>
          <w:p w14:paraId="7CC4249E" w14:textId="77777777" w:rsidR="00865170" w:rsidRPr="007D4714" w:rsidRDefault="00865170" w:rsidP="00CB1F25">
            <w:pPr>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lastRenderedPageBreak/>
              <w:t xml:space="preserve">Observations and Notes: </w:t>
            </w:r>
          </w:p>
          <w:p w14:paraId="0BBDB398" w14:textId="77777777" w:rsidR="00865170" w:rsidRPr="007D4714" w:rsidRDefault="00865170" w:rsidP="00CB1F25">
            <w:pPr>
              <w:suppressAutoHyphens/>
              <w:autoSpaceDE w:val="0"/>
              <w:autoSpaceDN w:val="0"/>
              <w:adjustRightInd w:val="0"/>
              <w:spacing w:line="276" w:lineRule="auto"/>
              <w:textAlignment w:val="center"/>
              <w:rPr>
                <w:rFonts w:cs="Source Sans Pro"/>
                <w:color w:val="000000"/>
                <w:sz w:val="24"/>
              </w:rPr>
            </w:pPr>
          </w:p>
        </w:tc>
      </w:tr>
    </w:tbl>
    <w:p w14:paraId="0C36E73D" w14:textId="77777777" w:rsidR="005F123A" w:rsidRPr="007D4714" w:rsidRDefault="005F123A" w:rsidP="00CB1F25">
      <w:pPr>
        <w:autoSpaceDE w:val="0"/>
        <w:autoSpaceDN w:val="0"/>
        <w:adjustRightInd w:val="0"/>
        <w:spacing w:after="0"/>
        <w:textAlignment w:val="center"/>
        <w:rPr>
          <w:rFonts w:cs="Times New Roman"/>
          <w:color w:val="000000"/>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40"/>
        <w:gridCol w:w="3550"/>
      </w:tblGrid>
      <w:tr w:rsidR="00865170" w:rsidRPr="007D4714" w14:paraId="27E7016D" w14:textId="77777777" w:rsidTr="00CB1F25">
        <w:tc>
          <w:tcPr>
            <w:tcW w:w="11016" w:type="dxa"/>
            <w:gridSpan w:val="2"/>
            <w:shd w:val="clear" w:color="auto" w:fill="DAEEF3" w:themeFill="accent5" w:themeFillTint="33"/>
          </w:tcPr>
          <w:p w14:paraId="3151BDB1" w14:textId="77777777" w:rsidR="00865170" w:rsidRPr="007D4714" w:rsidRDefault="00865170" w:rsidP="00CB1F25">
            <w:pPr>
              <w:suppressAutoHyphens/>
              <w:autoSpaceDE w:val="0"/>
              <w:autoSpaceDN w:val="0"/>
              <w:adjustRightInd w:val="0"/>
              <w:spacing w:line="276" w:lineRule="auto"/>
              <w:textAlignment w:val="center"/>
              <w:rPr>
                <w:rFonts w:cs="Source Sans Pro"/>
                <w:color w:val="000000"/>
                <w:sz w:val="24"/>
              </w:rPr>
            </w:pPr>
            <w:r w:rsidRPr="007D4714">
              <w:rPr>
                <w:rFonts w:cs="Source Sans Pro"/>
                <w:b/>
                <w:bCs/>
                <w:color w:val="000000"/>
                <w:position w:val="6"/>
                <w:sz w:val="52"/>
                <w:szCs w:val="52"/>
                <w:u w:val="thick"/>
              </w:rPr>
              <w:t>T</w:t>
            </w:r>
            <w:r w:rsidRPr="007D4714">
              <w:rPr>
                <w:rFonts w:cs="Source Sans Pro"/>
                <w:b/>
                <w:bCs/>
                <w:color w:val="000000"/>
                <w:sz w:val="30"/>
                <w:szCs w:val="30"/>
              </w:rPr>
              <w:t>EAM.</w:t>
            </w:r>
            <w:r w:rsidRPr="007D4714">
              <w:rPr>
                <w:rFonts w:cs="Source Sans Pro"/>
                <w:b/>
                <w:bCs/>
                <w:color w:val="000000"/>
                <w:sz w:val="24"/>
              </w:rPr>
              <w:t xml:space="preserve"> Ask the person whether he or she already has developed a team to help make decisions.</w:t>
            </w:r>
            <w:r w:rsidRPr="007D4714">
              <w:rPr>
                <w:rFonts w:cs="Source Sans Pro"/>
                <w:b/>
                <w:bCs/>
                <w:color w:val="000000"/>
                <w:sz w:val="24"/>
              </w:rPr>
              <w:tab/>
            </w:r>
          </w:p>
        </w:tc>
      </w:tr>
      <w:tr w:rsidR="00865170" w:rsidRPr="007D4714" w14:paraId="3248EFF9" w14:textId="77777777" w:rsidTr="000514C0">
        <w:tc>
          <w:tcPr>
            <w:tcW w:w="7405" w:type="dxa"/>
          </w:tcPr>
          <w:p w14:paraId="642E6912"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w:rPr>
            </w:pPr>
            <w:r w:rsidRPr="007D4714">
              <w:rPr>
                <w:rFonts w:asciiTheme="minorHAnsi" w:hAnsiTheme="minorHAnsi" w:cs="Source Sans Pro"/>
              </w:rPr>
              <w:t xml:space="preserve">Does the person have friends, family members, or professionals available to help? </w:t>
            </w:r>
          </w:p>
          <w:p w14:paraId="6381B366" w14:textId="77777777" w:rsidR="00865170" w:rsidRPr="007D4714" w:rsidRDefault="00865170" w:rsidP="00CB1F25">
            <w:pPr>
              <w:pStyle w:val="ListParagraph"/>
              <w:numPr>
                <w:ilvl w:val="0"/>
                <w:numId w:val="3"/>
              </w:numPr>
              <w:suppressAutoHyphens/>
              <w:spacing w:after="60" w:line="276" w:lineRule="auto"/>
              <w:ind w:left="360"/>
              <w:rPr>
                <w:rFonts w:asciiTheme="minorHAnsi" w:hAnsiTheme="minorHAnsi" w:cs="Source Sans Pro"/>
              </w:rPr>
            </w:pPr>
            <w:r w:rsidRPr="007D4714">
              <w:rPr>
                <w:rFonts w:asciiTheme="minorHAnsi" w:hAnsiTheme="minorHAnsi" w:cs="Source Sans Pro"/>
              </w:rPr>
              <w:t>Has the person appointed a surrogate to help make decisions?</w:t>
            </w:r>
          </w:p>
        </w:tc>
        <w:tc>
          <w:tcPr>
            <w:tcW w:w="3611" w:type="dxa"/>
          </w:tcPr>
          <w:p w14:paraId="01CC446C" w14:textId="77777777" w:rsidR="00865170" w:rsidRPr="007D4714" w:rsidRDefault="00865170" w:rsidP="00CB1F25">
            <w:pPr>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 xml:space="preserve">Observations and Notes: </w:t>
            </w:r>
          </w:p>
          <w:p w14:paraId="14699A16" w14:textId="77777777" w:rsidR="00865170" w:rsidRPr="007D4714" w:rsidRDefault="00865170" w:rsidP="00CB1F25">
            <w:pPr>
              <w:suppressAutoHyphens/>
              <w:autoSpaceDE w:val="0"/>
              <w:autoSpaceDN w:val="0"/>
              <w:adjustRightInd w:val="0"/>
              <w:spacing w:line="276" w:lineRule="auto"/>
              <w:textAlignment w:val="center"/>
              <w:rPr>
                <w:rFonts w:cs="Source Sans Pro"/>
                <w:color w:val="000000"/>
                <w:sz w:val="24"/>
              </w:rPr>
            </w:pPr>
          </w:p>
        </w:tc>
      </w:tr>
    </w:tbl>
    <w:p w14:paraId="332AF3DB" w14:textId="77777777" w:rsidR="005F123A" w:rsidRPr="007D4714" w:rsidRDefault="005F123A" w:rsidP="00CB1F25">
      <w:pPr>
        <w:autoSpaceDE w:val="0"/>
        <w:autoSpaceDN w:val="0"/>
        <w:adjustRightInd w:val="0"/>
        <w:spacing w:after="0"/>
        <w:textAlignment w:val="center"/>
        <w:rPr>
          <w:rFonts w:cs="Times New Roman"/>
          <w:color w:val="000000"/>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43"/>
        <w:gridCol w:w="3547"/>
      </w:tblGrid>
      <w:tr w:rsidR="00865170" w:rsidRPr="007D4714" w14:paraId="70A26B52" w14:textId="77777777" w:rsidTr="00CB1F25">
        <w:tc>
          <w:tcPr>
            <w:tcW w:w="11016" w:type="dxa"/>
            <w:gridSpan w:val="2"/>
            <w:shd w:val="clear" w:color="auto" w:fill="DAEEF3" w:themeFill="accent5" w:themeFillTint="33"/>
          </w:tcPr>
          <w:p w14:paraId="11D9EE94" w14:textId="77777777" w:rsidR="00865170" w:rsidRPr="007D4714" w:rsidRDefault="00865170" w:rsidP="00CB1F25">
            <w:pPr>
              <w:suppressAutoHyphens/>
              <w:autoSpaceDE w:val="0"/>
              <w:autoSpaceDN w:val="0"/>
              <w:adjustRightInd w:val="0"/>
              <w:spacing w:line="276" w:lineRule="auto"/>
              <w:ind w:left="180" w:hanging="180"/>
              <w:textAlignment w:val="center"/>
              <w:rPr>
                <w:rFonts w:cs="Source Sans Pro"/>
                <w:color w:val="000000"/>
                <w:sz w:val="24"/>
              </w:rPr>
            </w:pPr>
            <w:r w:rsidRPr="007D4714">
              <w:rPr>
                <w:rFonts w:cs="Source Sans Pro"/>
                <w:b/>
                <w:bCs/>
                <w:color w:val="000000"/>
                <w:position w:val="6"/>
                <w:sz w:val="52"/>
                <w:szCs w:val="52"/>
                <w:u w:val="thick"/>
              </w:rPr>
              <w:t>I</w:t>
            </w:r>
            <w:r w:rsidRPr="007D4714">
              <w:rPr>
                <w:rFonts w:cs="Source Sans Pro"/>
                <w:b/>
                <w:bCs/>
                <w:color w:val="000000"/>
                <w:sz w:val="30"/>
                <w:szCs w:val="30"/>
              </w:rPr>
              <w:t>DENTIFY abilities.</w:t>
            </w:r>
            <w:r w:rsidRPr="007D4714">
              <w:rPr>
                <w:rFonts w:cs="Source Sans Pro"/>
                <w:b/>
                <w:bCs/>
                <w:color w:val="000000"/>
                <w:sz w:val="24"/>
              </w:rPr>
              <w:t xml:space="preserve"> Identify areas of strengths and limitations in decision-making </w:t>
            </w:r>
            <w:r w:rsidRPr="007D4714">
              <w:rPr>
                <w:rFonts w:cs="Source Sans Pro"/>
                <w:color w:val="000000"/>
                <w:sz w:val="24"/>
              </w:rPr>
              <w:t>if the person does not have an existing team and has difficulty with specific types of decisions.</w:t>
            </w:r>
          </w:p>
        </w:tc>
      </w:tr>
      <w:tr w:rsidR="00865170" w:rsidRPr="007D4714" w14:paraId="626304B2" w14:textId="77777777" w:rsidTr="000514C0">
        <w:tc>
          <w:tcPr>
            <w:tcW w:w="7405" w:type="dxa"/>
          </w:tcPr>
          <w:p w14:paraId="21FC148A" w14:textId="77777777" w:rsidR="00865170" w:rsidRPr="007D4714" w:rsidRDefault="00865170" w:rsidP="00CB1F25">
            <w:pPr>
              <w:autoSpaceDE w:val="0"/>
              <w:autoSpaceDN w:val="0"/>
              <w:adjustRightInd w:val="0"/>
              <w:spacing w:after="60" w:line="276" w:lineRule="auto"/>
              <w:textAlignment w:val="center"/>
              <w:rPr>
                <w:rFonts w:cs="Source Sans Pro"/>
                <w:color w:val="000000"/>
                <w:sz w:val="24"/>
              </w:rPr>
            </w:pPr>
            <w:r w:rsidRPr="007D4714">
              <w:rPr>
                <w:rFonts w:cs="Source Sans Pro"/>
                <w:color w:val="000000"/>
                <w:sz w:val="24"/>
              </w:rPr>
              <w:t xml:space="preserve">Can the individual: </w:t>
            </w:r>
          </w:p>
          <w:p w14:paraId="5EACAD66" w14:textId="77777777" w:rsidR="00865170" w:rsidRPr="007D4714" w:rsidRDefault="00865170"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Make decisions and explain his/her reasoning</w:t>
            </w:r>
          </w:p>
          <w:p w14:paraId="218515E5" w14:textId="77777777" w:rsidR="00865170" w:rsidRPr="007D4714" w:rsidRDefault="00865170"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Maintain consistent decisions and primary values over time</w:t>
            </w:r>
          </w:p>
          <w:p w14:paraId="09A5C4FE" w14:textId="77777777" w:rsidR="00865170" w:rsidRPr="007D4714" w:rsidRDefault="00865170"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Understand the consequences of decisions</w:t>
            </w:r>
          </w:p>
        </w:tc>
        <w:tc>
          <w:tcPr>
            <w:tcW w:w="3611" w:type="dxa"/>
          </w:tcPr>
          <w:p w14:paraId="3782ECBC" w14:textId="77777777" w:rsidR="00865170" w:rsidRPr="007D4714" w:rsidRDefault="00865170" w:rsidP="00CB1F25">
            <w:pPr>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 xml:space="preserve">Observations and Notes: </w:t>
            </w:r>
          </w:p>
          <w:p w14:paraId="34C0C56F" w14:textId="77777777" w:rsidR="00865170" w:rsidRPr="007D4714" w:rsidRDefault="00865170" w:rsidP="00CB1F25">
            <w:pPr>
              <w:suppressAutoHyphens/>
              <w:autoSpaceDE w:val="0"/>
              <w:autoSpaceDN w:val="0"/>
              <w:adjustRightInd w:val="0"/>
              <w:spacing w:line="276" w:lineRule="auto"/>
              <w:textAlignment w:val="center"/>
              <w:rPr>
                <w:rFonts w:cs="Source Sans Pro"/>
                <w:color w:val="000000"/>
                <w:sz w:val="24"/>
              </w:rPr>
            </w:pPr>
          </w:p>
        </w:tc>
      </w:tr>
    </w:tbl>
    <w:p w14:paraId="0BB8048C" w14:textId="77777777" w:rsidR="005F123A" w:rsidRPr="007D4714" w:rsidRDefault="005F123A" w:rsidP="00CB1F25">
      <w:pPr>
        <w:autoSpaceDE w:val="0"/>
        <w:autoSpaceDN w:val="0"/>
        <w:adjustRightInd w:val="0"/>
        <w:spacing w:after="0"/>
        <w:textAlignment w:val="center"/>
        <w:rPr>
          <w:rFonts w:cs="Times New Roman"/>
          <w:color w:val="000000"/>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44"/>
        <w:gridCol w:w="3546"/>
      </w:tblGrid>
      <w:tr w:rsidR="007D4714" w:rsidRPr="007D4714" w14:paraId="0153E683" w14:textId="77777777" w:rsidTr="00CB1F25">
        <w:tc>
          <w:tcPr>
            <w:tcW w:w="11016" w:type="dxa"/>
            <w:gridSpan w:val="2"/>
            <w:shd w:val="clear" w:color="auto" w:fill="DAEEF3" w:themeFill="accent5" w:themeFillTint="33"/>
          </w:tcPr>
          <w:p w14:paraId="2D932735" w14:textId="77777777" w:rsidR="007D4714" w:rsidRPr="007D4714" w:rsidRDefault="007D4714" w:rsidP="00CB1F25">
            <w:pPr>
              <w:suppressAutoHyphens/>
              <w:autoSpaceDE w:val="0"/>
              <w:autoSpaceDN w:val="0"/>
              <w:adjustRightInd w:val="0"/>
              <w:spacing w:line="276" w:lineRule="auto"/>
              <w:ind w:left="360" w:hanging="360"/>
              <w:textAlignment w:val="center"/>
              <w:rPr>
                <w:rFonts w:cs="Source Sans Pro"/>
                <w:color w:val="000000"/>
                <w:sz w:val="24"/>
              </w:rPr>
            </w:pPr>
            <w:r w:rsidRPr="007D4714">
              <w:rPr>
                <w:rFonts w:cs="Source Sans Pro"/>
                <w:b/>
                <w:bCs/>
                <w:color w:val="000000"/>
                <w:position w:val="6"/>
                <w:sz w:val="52"/>
                <w:szCs w:val="52"/>
                <w:u w:val="thick"/>
              </w:rPr>
              <w:t>C</w:t>
            </w:r>
            <w:r w:rsidRPr="007D4714">
              <w:rPr>
                <w:rFonts w:cs="Source Sans Pro"/>
                <w:b/>
                <w:bCs/>
                <w:color w:val="000000"/>
                <w:sz w:val="30"/>
                <w:szCs w:val="30"/>
              </w:rPr>
              <w:t>HALLENGES.</w:t>
            </w:r>
            <w:r w:rsidRPr="007D4714">
              <w:rPr>
                <w:rFonts w:cs="Source Sans Pro"/>
                <w:b/>
                <w:bCs/>
                <w:color w:val="000000"/>
                <w:sz w:val="24"/>
              </w:rPr>
              <w:t xml:space="preserve"> Screen for and address any potential challenges presented by the identified supports and supporters.</w:t>
            </w:r>
            <w:r w:rsidRPr="007D4714">
              <w:rPr>
                <w:rFonts w:cs="Source Sans Pro"/>
                <w:b/>
                <w:bCs/>
                <w:color w:val="000000"/>
                <w:sz w:val="24"/>
              </w:rPr>
              <w:tab/>
            </w:r>
          </w:p>
        </w:tc>
      </w:tr>
      <w:tr w:rsidR="007D4714" w:rsidRPr="007D4714" w14:paraId="4C4E91E1" w14:textId="77777777" w:rsidTr="000514C0">
        <w:tc>
          <w:tcPr>
            <w:tcW w:w="7405" w:type="dxa"/>
          </w:tcPr>
          <w:p w14:paraId="0ABEE34B" w14:textId="77777777" w:rsidR="007D4714" w:rsidRPr="007D4714" w:rsidRDefault="007D4714" w:rsidP="00CB1F25">
            <w:pPr>
              <w:suppressAutoHyphens/>
              <w:autoSpaceDE w:val="0"/>
              <w:autoSpaceDN w:val="0"/>
              <w:adjustRightInd w:val="0"/>
              <w:spacing w:after="60" w:line="276" w:lineRule="auto"/>
              <w:textAlignment w:val="center"/>
              <w:rPr>
                <w:rFonts w:cs="Source Sans Pro"/>
                <w:color w:val="000000"/>
                <w:sz w:val="24"/>
              </w:rPr>
            </w:pPr>
            <w:r w:rsidRPr="007D4714">
              <w:rPr>
                <w:rFonts w:cs="Source Sans Pro"/>
                <w:color w:val="000000"/>
                <w:sz w:val="24"/>
              </w:rPr>
              <w:t>Screen for any of the following challenges:</w:t>
            </w:r>
          </w:p>
          <w:p w14:paraId="58227476" w14:textId="77777777" w:rsidR="007D4714" w:rsidRPr="007D4714" w:rsidRDefault="007D4714" w:rsidP="00CB1F25">
            <w:pPr>
              <w:suppressAutoHyphens/>
              <w:autoSpaceDE w:val="0"/>
              <w:autoSpaceDN w:val="0"/>
              <w:adjustRightInd w:val="0"/>
              <w:spacing w:after="60" w:line="276" w:lineRule="auto"/>
              <w:textAlignment w:val="center"/>
              <w:rPr>
                <w:rFonts w:cs="Source Sans Pro SemiBold"/>
                <w:b/>
                <w:color w:val="000000"/>
                <w:sz w:val="24"/>
              </w:rPr>
            </w:pPr>
            <w:r w:rsidRPr="007D4714">
              <w:rPr>
                <w:rFonts w:cs="Source Sans Pro SemiBold"/>
                <w:b/>
                <w:color w:val="000000"/>
                <w:sz w:val="24"/>
              </w:rPr>
              <w:t xml:space="preserve">Possible challenges to identified supports: </w:t>
            </w:r>
          </w:p>
          <w:p w14:paraId="3CDAAB65"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Eligibility, cost, timing or location</w:t>
            </w:r>
          </w:p>
          <w:p w14:paraId="2BEE1FA7"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Risk to public benefits</w:t>
            </w:r>
          </w:p>
          <w:p w14:paraId="69411AF7" w14:textId="77777777" w:rsidR="007D4714" w:rsidRPr="007D4714" w:rsidRDefault="007D4714" w:rsidP="00CB1F25">
            <w:pPr>
              <w:suppressAutoHyphens/>
              <w:autoSpaceDE w:val="0"/>
              <w:autoSpaceDN w:val="0"/>
              <w:adjustRightInd w:val="0"/>
              <w:spacing w:after="60" w:line="276" w:lineRule="auto"/>
              <w:textAlignment w:val="center"/>
              <w:rPr>
                <w:rFonts w:cs="Source Sans Pro SemiBold"/>
                <w:b/>
                <w:color w:val="000000"/>
                <w:sz w:val="24"/>
              </w:rPr>
            </w:pPr>
            <w:r w:rsidRPr="007D4714">
              <w:rPr>
                <w:rFonts w:cs="Source Sans Pro SemiBold"/>
                <w:b/>
                <w:color w:val="000000"/>
                <w:sz w:val="24"/>
              </w:rPr>
              <w:t xml:space="preserve">Possible concerns about supporters: </w:t>
            </w:r>
          </w:p>
          <w:p w14:paraId="01B452A5"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Risk of undue influence</w:t>
            </w:r>
          </w:p>
          <w:p w14:paraId="7DD34068"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 xml:space="preserve">Risk of abuse, neglect, exploitation (report suspected abuse to adult protective services) </w:t>
            </w:r>
          </w:p>
          <w:p w14:paraId="2C5AC607"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Lack of understanding of person’s medical/mental health needs</w:t>
            </w:r>
          </w:p>
          <w:p w14:paraId="316BC8D8"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lastRenderedPageBreak/>
              <w:t>Lack of stability, or cognitive limitations of supporters</w:t>
            </w:r>
          </w:p>
          <w:p w14:paraId="0F04D931" w14:textId="77777777" w:rsidR="007D4714" w:rsidRPr="007D4714" w:rsidRDefault="007D4714" w:rsidP="00CB1F25">
            <w:pPr>
              <w:pStyle w:val="ListParagraph"/>
              <w:numPr>
                <w:ilvl w:val="0"/>
                <w:numId w:val="3"/>
              </w:numPr>
              <w:suppressAutoHyphens/>
              <w:spacing w:line="276" w:lineRule="auto"/>
              <w:ind w:left="540"/>
              <w:rPr>
                <w:rFonts w:asciiTheme="minorHAnsi" w:hAnsiTheme="minorHAnsi" w:cs="Source Sans Pro"/>
              </w:rPr>
            </w:pPr>
            <w:r w:rsidRPr="007D4714">
              <w:rPr>
                <w:rFonts w:asciiTheme="minorHAnsi" w:hAnsiTheme="minorHAnsi" w:cs="Source Sans Pro"/>
              </w:rPr>
              <w:t>Disputes with family members</w:t>
            </w:r>
          </w:p>
        </w:tc>
        <w:tc>
          <w:tcPr>
            <w:tcW w:w="3611" w:type="dxa"/>
          </w:tcPr>
          <w:p w14:paraId="480CF4A8" w14:textId="77777777" w:rsidR="007D4714" w:rsidRPr="007D4714" w:rsidRDefault="007D4714" w:rsidP="00CB1F25">
            <w:pPr>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lastRenderedPageBreak/>
              <w:t xml:space="preserve">Observations and Notes: </w:t>
            </w:r>
          </w:p>
          <w:p w14:paraId="3412B24A" w14:textId="77777777" w:rsidR="007D4714" w:rsidRPr="007D4714" w:rsidRDefault="007D4714" w:rsidP="00CB1F25">
            <w:pPr>
              <w:suppressAutoHyphens/>
              <w:autoSpaceDE w:val="0"/>
              <w:autoSpaceDN w:val="0"/>
              <w:adjustRightInd w:val="0"/>
              <w:spacing w:line="276" w:lineRule="auto"/>
              <w:textAlignment w:val="center"/>
              <w:rPr>
                <w:rFonts w:cs="Source Sans Pro"/>
                <w:color w:val="000000"/>
                <w:sz w:val="24"/>
              </w:rPr>
            </w:pPr>
          </w:p>
        </w:tc>
      </w:tr>
    </w:tbl>
    <w:p w14:paraId="7D3F4C23" w14:textId="77777777" w:rsidR="007B44CA" w:rsidRPr="007D4714" w:rsidRDefault="007B44CA" w:rsidP="00CB1F25">
      <w:pPr>
        <w:spacing w:after="0"/>
        <w:rPr>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43"/>
        <w:gridCol w:w="3547"/>
      </w:tblGrid>
      <w:tr w:rsidR="007D4714" w:rsidRPr="007D4714" w14:paraId="69E4D15C" w14:textId="77777777" w:rsidTr="00CB1F25">
        <w:tc>
          <w:tcPr>
            <w:tcW w:w="11016" w:type="dxa"/>
            <w:gridSpan w:val="2"/>
            <w:shd w:val="clear" w:color="auto" w:fill="DAEEF3" w:themeFill="accent5" w:themeFillTint="33"/>
          </w:tcPr>
          <w:p w14:paraId="0058CE09" w14:textId="77777777" w:rsidR="007D4714" w:rsidRPr="007D4714" w:rsidRDefault="007D4714" w:rsidP="00CB1F25">
            <w:pPr>
              <w:suppressAutoHyphens/>
              <w:autoSpaceDE w:val="0"/>
              <w:autoSpaceDN w:val="0"/>
              <w:adjustRightInd w:val="0"/>
              <w:spacing w:line="276" w:lineRule="auto"/>
              <w:textAlignment w:val="center"/>
              <w:rPr>
                <w:rFonts w:cs="Source Sans Pro"/>
                <w:color w:val="000000"/>
                <w:sz w:val="24"/>
              </w:rPr>
            </w:pPr>
            <w:r w:rsidRPr="007D4714">
              <w:rPr>
                <w:rFonts w:cs="Source Sans Pro"/>
                <w:b/>
                <w:bCs/>
                <w:color w:val="000000"/>
                <w:position w:val="6"/>
                <w:sz w:val="52"/>
                <w:szCs w:val="52"/>
                <w:u w:val="thick"/>
              </w:rPr>
              <w:t>A</w:t>
            </w:r>
            <w:r w:rsidRPr="007D4714">
              <w:rPr>
                <w:rFonts w:cs="Source Sans Pro"/>
                <w:b/>
                <w:bCs/>
                <w:color w:val="000000"/>
                <w:sz w:val="30"/>
                <w:szCs w:val="30"/>
              </w:rPr>
              <w:t>PPOINT</w:t>
            </w:r>
            <w:r w:rsidRPr="007D4714">
              <w:rPr>
                <w:rFonts w:cs="Source Sans Pro"/>
                <w:b/>
                <w:bCs/>
                <w:color w:val="000000"/>
                <w:sz w:val="24"/>
              </w:rPr>
              <w:t xml:space="preserve"> legal supporter or surrogate consistent with person’s values and preferences.</w:t>
            </w:r>
            <w:r w:rsidRPr="007D4714">
              <w:rPr>
                <w:rFonts w:cs="Source Sans Pro"/>
                <w:b/>
                <w:bCs/>
                <w:color w:val="000000"/>
                <w:sz w:val="24"/>
              </w:rPr>
              <w:tab/>
            </w:r>
          </w:p>
        </w:tc>
      </w:tr>
      <w:tr w:rsidR="007D4714" w:rsidRPr="007D4714" w14:paraId="1280DCD0" w14:textId="77777777" w:rsidTr="000514C0">
        <w:tc>
          <w:tcPr>
            <w:tcW w:w="7405" w:type="dxa"/>
          </w:tcPr>
          <w:p w14:paraId="0A40A911" w14:textId="77777777" w:rsidR="007D4714" w:rsidRPr="007D4714" w:rsidRDefault="007D4714" w:rsidP="00CB1F25">
            <w:pPr>
              <w:suppressAutoHyphens/>
              <w:autoSpaceDE w:val="0"/>
              <w:autoSpaceDN w:val="0"/>
              <w:adjustRightInd w:val="0"/>
              <w:spacing w:line="276" w:lineRule="auto"/>
              <w:textAlignment w:val="center"/>
              <w:rPr>
                <w:rFonts w:cs="Source Sans Pro"/>
                <w:color w:val="000000"/>
                <w:sz w:val="24"/>
              </w:rPr>
            </w:pPr>
            <w:r w:rsidRPr="007D4714">
              <w:rPr>
                <w:rFonts w:cs="Source Sans Pro"/>
                <w:color w:val="000000"/>
                <w:sz w:val="24"/>
              </w:rPr>
              <w:t>Could any of these appointments meet the needs:</w:t>
            </w:r>
          </w:p>
          <w:p w14:paraId="6DA2AF97"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Agent under health care power of attorney or advance directive</w:t>
            </w:r>
          </w:p>
          <w:p w14:paraId="15371976"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Health care surrogate under state law</w:t>
            </w:r>
          </w:p>
          <w:p w14:paraId="7DD88307"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Agent under financial power of attorney</w:t>
            </w:r>
          </w:p>
          <w:p w14:paraId="7627A876"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Trustee</w:t>
            </w:r>
          </w:p>
          <w:p w14:paraId="6A76C00F"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 xml:space="preserve">Social Security representative payee </w:t>
            </w:r>
          </w:p>
          <w:p w14:paraId="68B2EFC4"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VA fiduciary</w:t>
            </w:r>
          </w:p>
          <w:p w14:paraId="33A516C2"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Supporter under representation agreement, legally or informally recognized</w:t>
            </w:r>
          </w:p>
        </w:tc>
        <w:tc>
          <w:tcPr>
            <w:tcW w:w="3611" w:type="dxa"/>
          </w:tcPr>
          <w:p w14:paraId="5F66E12C" w14:textId="77777777" w:rsidR="007D4714" w:rsidRPr="007D4714" w:rsidRDefault="007D4714" w:rsidP="00CB1F25">
            <w:pPr>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 xml:space="preserve">Observations and Notes: </w:t>
            </w:r>
          </w:p>
          <w:p w14:paraId="08D946E1" w14:textId="77777777" w:rsidR="007D4714" w:rsidRPr="007D4714" w:rsidRDefault="007D4714" w:rsidP="00CB1F25">
            <w:pPr>
              <w:suppressAutoHyphens/>
              <w:autoSpaceDE w:val="0"/>
              <w:autoSpaceDN w:val="0"/>
              <w:adjustRightInd w:val="0"/>
              <w:spacing w:line="276" w:lineRule="auto"/>
              <w:textAlignment w:val="center"/>
              <w:rPr>
                <w:rFonts w:cs="Source Sans Pro"/>
                <w:color w:val="000000"/>
                <w:sz w:val="24"/>
              </w:rPr>
            </w:pPr>
          </w:p>
        </w:tc>
      </w:tr>
    </w:tbl>
    <w:p w14:paraId="74A3DE71" w14:textId="77777777" w:rsidR="005F123A" w:rsidRPr="007D4714" w:rsidRDefault="005F123A" w:rsidP="00CB1F25">
      <w:pPr>
        <w:spacing w:after="0"/>
        <w:rPr>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252"/>
        <w:gridCol w:w="3538"/>
      </w:tblGrid>
      <w:tr w:rsidR="007D4714" w:rsidRPr="007D4714" w14:paraId="17087B7C" w14:textId="77777777" w:rsidTr="00CB1F25">
        <w:tc>
          <w:tcPr>
            <w:tcW w:w="11016" w:type="dxa"/>
            <w:gridSpan w:val="2"/>
            <w:shd w:val="clear" w:color="auto" w:fill="DAEEF3" w:themeFill="accent5" w:themeFillTint="33"/>
          </w:tcPr>
          <w:p w14:paraId="4D998ECF" w14:textId="77777777" w:rsidR="007D4714" w:rsidRPr="007D4714" w:rsidRDefault="007D4714" w:rsidP="00CB1F25">
            <w:pPr>
              <w:suppressAutoHyphens/>
              <w:autoSpaceDE w:val="0"/>
              <w:autoSpaceDN w:val="0"/>
              <w:adjustRightInd w:val="0"/>
              <w:spacing w:line="276" w:lineRule="auto"/>
              <w:textAlignment w:val="center"/>
              <w:rPr>
                <w:rFonts w:cs="Source Sans Pro"/>
                <w:color w:val="000000"/>
                <w:sz w:val="24"/>
              </w:rPr>
            </w:pPr>
            <w:r w:rsidRPr="007D4714">
              <w:rPr>
                <w:rFonts w:cs="Source Sans Pro"/>
                <w:b/>
                <w:bCs/>
                <w:color w:val="000000"/>
                <w:position w:val="6"/>
                <w:sz w:val="52"/>
                <w:szCs w:val="52"/>
                <w:u w:val="thick"/>
              </w:rPr>
              <w:t>L</w:t>
            </w:r>
            <w:r w:rsidRPr="007D4714">
              <w:rPr>
                <w:rFonts w:cs="Source Sans Pro"/>
                <w:b/>
                <w:bCs/>
                <w:color w:val="000000"/>
                <w:sz w:val="30"/>
                <w:szCs w:val="30"/>
              </w:rPr>
              <w:t>IMIT</w:t>
            </w:r>
            <w:r w:rsidRPr="007D4714">
              <w:rPr>
                <w:rFonts w:cs="Source Sans Pro"/>
                <w:b/>
                <w:bCs/>
                <w:color w:val="000000"/>
                <w:sz w:val="24"/>
              </w:rPr>
              <w:t xml:space="preserve"> any necessary guardianship petition and order.</w:t>
            </w:r>
          </w:p>
        </w:tc>
      </w:tr>
      <w:tr w:rsidR="007D4714" w:rsidRPr="007D4714" w14:paraId="148D7C07" w14:textId="77777777" w:rsidTr="000514C0">
        <w:tc>
          <w:tcPr>
            <w:tcW w:w="7405" w:type="dxa"/>
          </w:tcPr>
          <w:p w14:paraId="3B76072F" w14:textId="77777777" w:rsidR="007D4714" w:rsidRPr="007D4714" w:rsidRDefault="007D4714" w:rsidP="00CB1F25">
            <w:pPr>
              <w:suppressAutoHyphens/>
              <w:autoSpaceDE w:val="0"/>
              <w:autoSpaceDN w:val="0"/>
              <w:adjustRightInd w:val="0"/>
              <w:spacing w:after="60" w:line="276" w:lineRule="auto"/>
              <w:textAlignment w:val="center"/>
              <w:rPr>
                <w:rFonts w:cs="Source Sans Pro"/>
                <w:color w:val="000000"/>
                <w:sz w:val="24"/>
              </w:rPr>
            </w:pPr>
            <w:r w:rsidRPr="007D4714">
              <w:rPr>
                <w:rFonts w:cs="Source Sans Pro"/>
                <w:color w:val="000000"/>
                <w:sz w:val="24"/>
              </w:rPr>
              <w:t>If a guardian is needed:</w:t>
            </w:r>
          </w:p>
          <w:p w14:paraId="39FE6653"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 xml:space="preserve">Limit guardianship to what is absolutely necessary, such as: </w:t>
            </w:r>
          </w:p>
          <w:p w14:paraId="6FA8463B" w14:textId="77777777" w:rsidR="007D4714" w:rsidRPr="007D4714" w:rsidRDefault="007D4714" w:rsidP="00CB1F25">
            <w:pPr>
              <w:pStyle w:val="ListParagraph"/>
              <w:numPr>
                <w:ilvl w:val="0"/>
                <w:numId w:val="3"/>
              </w:numPr>
              <w:suppressAutoHyphens/>
              <w:spacing w:after="60" w:line="276" w:lineRule="auto"/>
              <w:ind w:left="1080"/>
              <w:rPr>
                <w:rFonts w:asciiTheme="minorHAnsi" w:hAnsiTheme="minorHAnsi" w:cs="Source Sans Pro"/>
              </w:rPr>
            </w:pPr>
            <w:r w:rsidRPr="007D4714">
              <w:rPr>
                <w:rFonts w:asciiTheme="minorHAnsi" w:hAnsiTheme="minorHAnsi" w:cs="Source Sans Pro"/>
              </w:rPr>
              <w:t>Only specific property/financial decisions</w:t>
            </w:r>
          </w:p>
          <w:p w14:paraId="259B3B99" w14:textId="77777777" w:rsidR="007D4714" w:rsidRPr="007D4714" w:rsidRDefault="007D4714" w:rsidP="00CB1F25">
            <w:pPr>
              <w:pStyle w:val="ListParagraph"/>
              <w:numPr>
                <w:ilvl w:val="0"/>
                <w:numId w:val="3"/>
              </w:numPr>
              <w:suppressAutoHyphens/>
              <w:spacing w:after="60" w:line="276" w:lineRule="auto"/>
              <w:ind w:left="1080"/>
              <w:rPr>
                <w:rFonts w:asciiTheme="minorHAnsi" w:hAnsiTheme="minorHAnsi" w:cs="Source Sans Pro"/>
              </w:rPr>
            </w:pPr>
            <w:r w:rsidRPr="007D4714">
              <w:rPr>
                <w:rFonts w:asciiTheme="minorHAnsi" w:hAnsiTheme="minorHAnsi" w:cs="Source Sans Pro"/>
              </w:rPr>
              <w:t xml:space="preserve">Only property/finances </w:t>
            </w:r>
          </w:p>
          <w:p w14:paraId="4F4A214A" w14:textId="77777777" w:rsidR="007D4714" w:rsidRPr="007D4714" w:rsidRDefault="007D4714" w:rsidP="00CB1F25">
            <w:pPr>
              <w:pStyle w:val="ListParagraph"/>
              <w:numPr>
                <w:ilvl w:val="0"/>
                <w:numId w:val="3"/>
              </w:numPr>
              <w:suppressAutoHyphens/>
              <w:spacing w:after="60" w:line="276" w:lineRule="auto"/>
              <w:ind w:left="1080"/>
              <w:rPr>
                <w:rFonts w:asciiTheme="minorHAnsi" w:hAnsiTheme="minorHAnsi" w:cs="Source Sans Pro"/>
              </w:rPr>
            </w:pPr>
            <w:r w:rsidRPr="007D4714">
              <w:rPr>
                <w:rFonts w:asciiTheme="minorHAnsi" w:hAnsiTheme="minorHAnsi" w:cs="Source Sans Pro"/>
              </w:rPr>
              <w:t>Only specific personal/health care decisions</w:t>
            </w:r>
          </w:p>
          <w:p w14:paraId="69EC0360" w14:textId="77777777" w:rsidR="007D4714" w:rsidRPr="007D4714" w:rsidRDefault="007D4714" w:rsidP="00CB1F25">
            <w:pPr>
              <w:pStyle w:val="ListParagraph"/>
              <w:numPr>
                <w:ilvl w:val="0"/>
                <w:numId w:val="3"/>
              </w:numPr>
              <w:suppressAutoHyphens/>
              <w:spacing w:after="60" w:line="276" w:lineRule="auto"/>
              <w:ind w:left="1080"/>
              <w:rPr>
                <w:rFonts w:asciiTheme="minorHAnsi" w:hAnsiTheme="minorHAnsi" w:cs="Source Sans Pro"/>
              </w:rPr>
            </w:pPr>
            <w:r w:rsidRPr="007D4714">
              <w:rPr>
                <w:rFonts w:asciiTheme="minorHAnsi" w:hAnsiTheme="minorHAnsi" w:cs="Source Sans Pro"/>
              </w:rPr>
              <w:t xml:space="preserve">Only personal/health care decisions </w:t>
            </w:r>
          </w:p>
          <w:p w14:paraId="1E4A5E82" w14:textId="77777777" w:rsidR="007D4714" w:rsidRPr="007D4714" w:rsidRDefault="007D4714" w:rsidP="00CB1F25">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 xml:space="preserve">State how guardian will engage and involve person in decision-making </w:t>
            </w:r>
          </w:p>
          <w:p w14:paraId="26185288" w14:textId="77777777" w:rsidR="00CD7A4C" w:rsidRDefault="007D4714" w:rsidP="00CD7A4C">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Develop proposed person-centered plan</w:t>
            </w:r>
          </w:p>
          <w:p w14:paraId="0E22F2D1" w14:textId="77777777" w:rsidR="007D4714" w:rsidRPr="007D4714" w:rsidRDefault="007D4714" w:rsidP="00CD7A4C">
            <w:pPr>
              <w:pStyle w:val="ListParagraph"/>
              <w:numPr>
                <w:ilvl w:val="0"/>
                <w:numId w:val="3"/>
              </w:numPr>
              <w:suppressAutoHyphens/>
              <w:spacing w:after="60" w:line="276" w:lineRule="auto"/>
              <w:ind w:left="540"/>
              <w:rPr>
                <w:rFonts w:asciiTheme="minorHAnsi" w:hAnsiTheme="minorHAnsi" w:cs="Source Sans Pro"/>
              </w:rPr>
            </w:pPr>
            <w:r w:rsidRPr="007D4714">
              <w:rPr>
                <w:rFonts w:asciiTheme="minorHAnsi" w:hAnsiTheme="minorHAnsi" w:cs="Source Sans Pro"/>
              </w:rPr>
              <w:t>Reassess periodically for modification or restoration of rights</w:t>
            </w:r>
          </w:p>
        </w:tc>
        <w:tc>
          <w:tcPr>
            <w:tcW w:w="3611" w:type="dxa"/>
          </w:tcPr>
          <w:p w14:paraId="6DC9F35F" w14:textId="77777777" w:rsidR="007D4714" w:rsidRPr="007D4714" w:rsidRDefault="007D4714" w:rsidP="00CB1F25">
            <w:pPr>
              <w:autoSpaceDE w:val="0"/>
              <w:autoSpaceDN w:val="0"/>
              <w:adjustRightInd w:val="0"/>
              <w:spacing w:line="276" w:lineRule="auto"/>
              <w:textAlignment w:val="center"/>
              <w:rPr>
                <w:rFonts w:cs="Source Sans Pro SemiBold"/>
                <w:b/>
                <w:color w:val="000000"/>
                <w:sz w:val="24"/>
              </w:rPr>
            </w:pPr>
            <w:r w:rsidRPr="007D4714">
              <w:rPr>
                <w:rFonts w:cs="Source Sans Pro SemiBold"/>
                <w:b/>
                <w:color w:val="000000"/>
                <w:sz w:val="24"/>
              </w:rPr>
              <w:t xml:space="preserve">Observations and Notes: </w:t>
            </w:r>
          </w:p>
          <w:p w14:paraId="778A6D3C" w14:textId="77777777" w:rsidR="007D4714" w:rsidRPr="007D4714" w:rsidRDefault="007D4714" w:rsidP="00CB1F25">
            <w:pPr>
              <w:suppressAutoHyphens/>
              <w:autoSpaceDE w:val="0"/>
              <w:autoSpaceDN w:val="0"/>
              <w:adjustRightInd w:val="0"/>
              <w:spacing w:line="276" w:lineRule="auto"/>
              <w:textAlignment w:val="center"/>
              <w:rPr>
                <w:rFonts w:cs="Source Sans Pro"/>
                <w:color w:val="000000"/>
                <w:sz w:val="24"/>
              </w:rPr>
            </w:pPr>
          </w:p>
        </w:tc>
      </w:tr>
    </w:tbl>
    <w:p w14:paraId="12DBDB4F" w14:textId="77777777" w:rsidR="00AD2B61" w:rsidRPr="00AD2B61" w:rsidRDefault="0074545C" w:rsidP="00AD2B61">
      <w:pPr>
        <w:pStyle w:val="BasicParagraph"/>
        <w:suppressAutoHyphens w:val="0"/>
        <w:spacing w:before="360" w:after="120"/>
        <w:rPr>
          <w:rFonts w:asciiTheme="minorHAnsi" w:hAnsiTheme="minorHAnsi" w:cs="Source Sans Pro"/>
          <w:sz w:val="18"/>
          <w:szCs w:val="20"/>
        </w:rPr>
      </w:pPr>
      <w:r w:rsidRPr="0074545C">
        <w:rPr>
          <w:rFonts w:asciiTheme="minorHAnsi" w:hAnsiTheme="minorHAnsi" w:cs="Source Sans Pro"/>
          <w:sz w:val="18"/>
          <w:szCs w:val="20"/>
        </w:rPr>
        <w:t xml:space="preserve">©2016 by the American Bar Association. </w:t>
      </w:r>
      <w:r w:rsidR="00AD2B61" w:rsidRPr="00AD2B61">
        <w:rPr>
          <w:rFonts w:asciiTheme="minorHAnsi" w:hAnsiTheme="minorHAnsi" w:cs="Source Sans Pro"/>
          <w:sz w:val="18"/>
          <w:szCs w:val="20"/>
        </w:rPr>
        <w:t xml:space="preserve">The ABA hereby grants permission for copies of the materials herein to be made, in whole or in part, for classroom use in an institution of higher learning, for personal or firm use, or for use by not-for-profit organizations, provided that the use is for non-commercial purposes only and any copy of the materials or </w:t>
      </w:r>
      <w:r w:rsidR="00AD2B61" w:rsidRPr="00AD2B61">
        <w:rPr>
          <w:rFonts w:asciiTheme="minorHAnsi" w:hAnsiTheme="minorHAnsi" w:cs="Source Sans Pro"/>
          <w:color w:val="auto"/>
          <w:sz w:val="18"/>
          <w:szCs w:val="20"/>
        </w:rPr>
        <w:t xml:space="preserve">portion thereof acknowledges original publication by the ABA, including the title of the publication, and the legend “Reprinted by permission of the American Bar Association. All rights reserved.” Requests to reproduce portions of this publication in any other manner should be emailed to </w:t>
      </w:r>
      <w:hyperlink r:id="rId9" w:history="1">
        <w:r w:rsidR="00AD2B61" w:rsidRPr="00AD2B61">
          <w:rPr>
            <w:rFonts w:asciiTheme="minorHAnsi" w:hAnsiTheme="minorHAnsi" w:cs="Source Sans Pro"/>
            <w:color w:val="auto"/>
            <w:sz w:val="18"/>
            <w:szCs w:val="20"/>
            <w:u w:val="single"/>
          </w:rPr>
          <w:t>copyright@americanbar.org</w:t>
        </w:r>
      </w:hyperlink>
      <w:r w:rsidR="00AD2B61" w:rsidRPr="00AD2B61">
        <w:rPr>
          <w:rFonts w:asciiTheme="minorHAnsi" w:hAnsiTheme="minorHAnsi" w:cs="Source Sans Pro"/>
          <w:color w:val="auto"/>
          <w:sz w:val="18"/>
          <w:szCs w:val="20"/>
        </w:rPr>
        <w:t xml:space="preserve">.  Learn more about the Tool and Resource Guide at </w:t>
      </w:r>
      <w:hyperlink r:id="rId10" w:history="1">
        <w:r w:rsidR="00AD2B61" w:rsidRPr="0074545C">
          <w:rPr>
            <w:rStyle w:val="Hyperlink"/>
            <w:rFonts w:asciiTheme="minorHAnsi" w:hAnsiTheme="minorHAnsi" w:cs="Source Sans Pro"/>
            <w:color w:val="auto"/>
            <w:sz w:val="18"/>
            <w:szCs w:val="20"/>
            <w:u w:val="single"/>
          </w:rPr>
          <w:t>www.ambar.org/practicaltool</w:t>
        </w:r>
      </w:hyperlink>
      <w:r w:rsidR="00AD2B61" w:rsidRPr="00AD2B61">
        <w:rPr>
          <w:rFonts w:asciiTheme="minorHAnsi" w:hAnsiTheme="minorHAnsi" w:cs="Source Sans Pro"/>
          <w:color w:val="auto"/>
          <w:sz w:val="18"/>
          <w:szCs w:val="20"/>
        </w:rPr>
        <w:t>.</w:t>
      </w:r>
    </w:p>
    <w:sectPr w:rsidR="00AD2B61" w:rsidRPr="00AD2B61" w:rsidSect="00CB1F25">
      <w:headerReference w:type="default" r:id="rId11"/>
      <w:footerReference w:type="default" r:id="rId12"/>
      <w:footerReference w:type="first" r:id="rId13"/>
      <w:pgSz w:w="12240" w:h="15840"/>
      <w:pgMar w:top="720" w:right="720" w:bottom="720" w:left="720" w:header="288"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B1A8" w14:textId="77777777" w:rsidR="00CF7504" w:rsidRDefault="00CF7504" w:rsidP="00ED40E5">
      <w:pPr>
        <w:spacing w:after="0" w:line="240" w:lineRule="auto"/>
      </w:pPr>
      <w:r>
        <w:separator/>
      </w:r>
    </w:p>
  </w:endnote>
  <w:endnote w:type="continuationSeparator" w:id="0">
    <w:p w14:paraId="54D35D7A" w14:textId="77777777" w:rsidR="00CF7504" w:rsidRDefault="00CF7504" w:rsidP="00ED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harter">
    <w:panose1 w:val="00000000000000000000"/>
    <w:charset w:val="00"/>
    <w:family w:val="moder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EBF4" w14:textId="77777777" w:rsidR="00543D61" w:rsidRPr="00AD2B61" w:rsidRDefault="00CF7504" w:rsidP="00AD2B61">
    <w:pPr>
      <w:pStyle w:val="BasicParagraph"/>
      <w:jc w:val="right"/>
      <w:rPr>
        <w:rFonts w:asciiTheme="minorHAnsi" w:hAnsiTheme="minorHAnsi"/>
        <w:color w:val="auto"/>
        <w:sz w:val="24"/>
      </w:rPr>
    </w:pPr>
    <w:hyperlink r:id="rId1" w:history="1">
      <w:r w:rsidR="00543D61" w:rsidRPr="00E95153">
        <w:rPr>
          <w:rStyle w:val="Hyperlink"/>
          <w:rFonts w:asciiTheme="minorHAnsi" w:hAnsiTheme="minorHAnsi" w:cs="Source Sans Pro"/>
          <w:color w:val="auto"/>
          <w:sz w:val="24"/>
          <w:u w:val="single"/>
        </w:rPr>
        <w:t>www.ambar.org/practicaltool</w:t>
      </w:r>
    </w:hyperlink>
    <w:r w:rsidR="00543D61" w:rsidRPr="00AD2B61">
      <w:rPr>
        <w:rFonts w:asciiTheme="minorHAnsi" w:hAnsiTheme="minorHAnsi" w:cs="Source Sans Pro"/>
        <w:b/>
        <w:bCs/>
        <w:color w:val="auto"/>
        <w:sz w:val="24"/>
      </w:rPr>
      <w:t xml:space="preserve">  </w:t>
    </w:r>
    <w:sdt>
      <w:sdtPr>
        <w:rPr>
          <w:rFonts w:asciiTheme="minorHAnsi" w:hAnsiTheme="minorHAnsi"/>
          <w:color w:val="auto"/>
          <w:sz w:val="24"/>
        </w:rPr>
        <w:id w:val="1112931277"/>
        <w:docPartObj>
          <w:docPartGallery w:val="Page Numbers (Bottom of Page)"/>
          <w:docPartUnique/>
        </w:docPartObj>
      </w:sdtPr>
      <w:sdtEndPr>
        <w:rPr>
          <w:noProof/>
        </w:rPr>
      </w:sdtEndPr>
      <w:sdtContent>
        <w:r w:rsidR="00543D61" w:rsidRPr="00AD2B61">
          <w:rPr>
            <w:rFonts w:asciiTheme="minorHAnsi" w:hAnsiTheme="minorHAnsi"/>
            <w:color w:val="auto"/>
            <w:sz w:val="24"/>
          </w:rPr>
          <w:fldChar w:fldCharType="begin"/>
        </w:r>
        <w:r w:rsidR="00543D61" w:rsidRPr="00AD2B61">
          <w:rPr>
            <w:rFonts w:asciiTheme="minorHAnsi" w:hAnsiTheme="minorHAnsi"/>
            <w:color w:val="auto"/>
            <w:sz w:val="24"/>
          </w:rPr>
          <w:instrText xml:space="preserve"> PAGE   \* MERGEFORMAT </w:instrText>
        </w:r>
        <w:r w:rsidR="00543D61" w:rsidRPr="00AD2B61">
          <w:rPr>
            <w:rFonts w:asciiTheme="minorHAnsi" w:hAnsiTheme="minorHAnsi"/>
            <w:color w:val="auto"/>
            <w:sz w:val="24"/>
          </w:rPr>
          <w:fldChar w:fldCharType="separate"/>
        </w:r>
        <w:r w:rsidR="0078038D">
          <w:rPr>
            <w:rFonts w:asciiTheme="minorHAnsi" w:hAnsiTheme="minorHAnsi"/>
            <w:noProof/>
            <w:color w:val="auto"/>
            <w:sz w:val="24"/>
          </w:rPr>
          <w:t>4</w:t>
        </w:r>
        <w:r w:rsidR="00543D61" w:rsidRPr="00AD2B61">
          <w:rPr>
            <w:rFonts w:asciiTheme="minorHAnsi" w:hAnsiTheme="minorHAnsi"/>
            <w:noProof/>
            <w:color w:val="auto"/>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111" w14:textId="77777777" w:rsidR="00543D61" w:rsidRPr="00E95153" w:rsidRDefault="00CF7504" w:rsidP="00E95153">
    <w:pPr>
      <w:pStyle w:val="BasicParagraph"/>
      <w:jc w:val="right"/>
      <w:rPr>
        <w:rFonts w:asciiTheme="minorHAnsi" w:hAnsiTheme="minorHAnsi"/>
        <w:color w:val="auto"/>
        <w:sz w:val="24"/>
      </w:rPr>
    </w:pPr>
    <w:hyperlink r:id="rId1" w:history="1">
      <w:r w:rsidR="00543D61" w:rsidRPr="00E95153">
        <w:rPr>
          <w:rStyle w:val="Hyperlink"/>
          <w:rFonts w:asciiTheme="minorHAnsi" w:hAnsiTheme="minorHAnsi" w:cs="Source Sans Pro"/>
          <w:color w:val="auto"/>
          <w:sz w:val="24"/>
          <w:u w:val="single"/>
        </w:rPr>
        <w:t>www.ambar.org/practicaltool</w:t>
      </w:r>
    </w:hyperlink>
    <w:r w:rsidR="00543D61" w:rsidRPr="00AD2B61">
      <w:rPr>
        <w:rFonts w:asciiTheme="minorHAnsi" w:hAnsiTheme="minorHAnsi" w:cs="Source Sans Pro"/>
        <w:b/>
        <w:bCs/>
        <w:color w:val="auto"/>
        <w:sz w:val="24"/>
      </w:rPr>
      <w:t xml:space="preserve">  </w:t>
    </w:r>
    <w:sdt>
      <w:sdtPr>
        <w:rPr>
          <w:rFonts w:asciiTheme="minorHAnsi" w:hAnsiTheme="minorHAnsi"/>
          <w:color w:val="auto"/>
          <w:sz w:val="24"/>
        </w:rPr>
        <w:id w:val="933861049"/>
        <w:docPartObj>
          <w:docPartGallery w:val="Page Numbers (Bottom of Page)"/>
          <w:docPartUnique/>
        </w:docPartObj>
      </w:sdtPr>
      <w:sdtEndPr>
        <w:rPr>
          <w:noProof/>
        </w:rPr>
      </w:sdtEndPr>
      <w:sdtContent>
        <w:r w:rsidR="00543D61" w:rsidRPr="00AD2B61">
          <w:rPr>
            <w:rFonts w:asciiTheme="minorHAnsi" w:hAnsiTheme="minorHAnsi"/>
            <w:color w:val="auto"/>
            <w:sz w:val="24"/>
          </w:rPr>
          <w:fldChar w:fldCharType="begin"/>
        </w:r>
        <w:r w:rsidR="00543D61" w:rsidRPr="00AD2B61">
          <w:rPr>
            <w:rFonts w:asciiTheme="minorHAnsi" w:hAnsiTheme="minorHAnsi"/>
            <w:color w:val="auto"/>
            <w:sz w:val="24"/>
          </w:rPr>
          <w:instrText xml:space="preserve"> PAGE   \* MERGEFORMAT </w:instrText>
        </w:r>
        <w:r w:rsidR="00543D61" w:rsidRPr="00AD2B61">
          <w:rPr>
            <w:rFonts w:asciiTheme="minorHAnsi" w:hAnsiTheme="minorHAnsi"/>
            <w:color w:val="auto"/>
            <w:sz w:val="24"/>
          </w:rPr>
          <w:fldChar w:fldCharType="separate"/>
        </w:r>
        <w:r w:rsidR="0078038D">
          <w:rPr>
            <w:rFonts w:asciiTheme="minorHAnsi" w:hAnsiTheme="minorHAnsi"/>
            <w:noProof/>
            <w:color w:val="auto"/>
            <w:sz w:val="24"/>
          </w:rPr>
          <w:t>1</w:t>
        </w:r>
        <w:r w:rsidR="00543D61" w:rsidRPr="00AD2B61">
          <w:rPr>
            <w:rFonts w:asciiTheme="minorHAnsi" w:hAnsiTheme="minorHAnsi"/>
            <w:noProof/>
            <w:color w:val="auto"/>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7857" w14:textId="77777777" w:rsidR="00CF7504" w:rsidRDefault="00CF7504" w:rsidP="00ED40E5">
      <w:pPr>
        <w:spacing w:after="0" w:line="240" w:lineRule="auto"/>
      </w:pPr>
      <w:r>
        <w:separator/>
      </w:r>
    </w:p>
  </w:footnote>
  <w:footnote w:type="continuationSeparator" w:id="0">
    <w:p w14:paraId="2905EF4A" w14:textId="77777777" w:rsidR="00CF7504" w:rsidRDefault="00CF7504" w:rsidP="00ED40E5">
      <w:pPr>
        <w:spacing w:after="0" w:line="240" w:lineRule="auto"/>
      </w:pPr>
      <w:r>
        <w:continuationSeparator/>
      </w:r>
    </w:p>
  </w:footnote>
  <w:footnote w:id="1">
    <w:p w14:paraId="6D21EE65" w14:textId="77777777" w:rsidR="00543D61" w:rsidRPr="007A4F40" w:rsidRDefault="00543D61" w:rsidP="00865170">
      <w:pPr>
        <w:suppressAutoHyphens/>
        <w:rPr>
          <w:rFonts w:cs="Source Sans Pro"/>
          <w:color w:val="000000"/>
          <w:sz w:val="20"/>
          <w:szCs w:val="20"/>
        </w:rPr>
      </w:pPr>
      <w:r w:rsidRPr="007A4F40">
        <w:rPr>
          <w:rStyle w:val="FootnoteReference"/>
          <w:sz w:val="20"/>
          <w:szCs w:val="20"/>
        </w:rPr>
        <w:footnoteRef/>
      </w:r>
      <w:r w:rsidRPr="007A4F40">
        <w:rPr>
          <w:sz w:val="20"/>
          <w:szCs w:val="20"/>
        </w:rPr>
        <w:t xml:space="preserve"> </w:t>
      </w:r>
      <w:r w:rsidRPr="007A4F40">
        <w:rPr>
          <w:rFonts w:cs="Source Sans Pro"/>
          <w:color w:val="000000"/>
          <w:sz w:val="20"/>
          <w:szCs w:val="20"/>
        </w:rPr>
        <w:t xml:space="preserve">Adapted from University of Missouri Kansas City, Institute for Human Development, “MO Guardianship: Understanding Your Options &amp; Alternatives,” </w:t>
      </w:r>
      <w:hyperlink r:id="rId1" w:history="1">
        <w:r w:rsidRPr="00E95153">
          <w:rPr>
            <w:rStyle w:val="Hyperlink"/>
            <w:rFonts w:cs="Source Sans Pro"/>
            <w:color w:val="auto"/>
            <w:sz w:val="20"/>
            <w:szCs w:val="20"/>
            <w:u w:val="single"/>
          </w:rPr>
          <w:t>http://moguardianship.com</w:t>
        </w:r>
      </w:hyperlink>
      <w:r w:rsidRPr="007A4F40">
        <w:rPr>
          <w:rFonts w:cs="Source Sans Pro"/>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B378" w14:textId="77777777" w:rsidR="00543D61" w:rsidRPr="00CB1F25" w:rsidRDefault="00543D61" w:rsidP="00CB1F25">
    <w:pPr>
      <w:pStyle w:val="Header"/>
      <w:jc w:val="right"/>
    </w:pPr>
    <w:r w:rsidRPr="00CB1F25">
      <w:rPr>
        <w:rFonts w:ascii="SourceSansPro-Bold" w:hAnsi="SourceSansPro-Bold" w:cs="SourceSansPro-Bold"/>
        <w:bCs/>
      </w:rPr>
      <w:t>PRACTICAL Tool for Lawyers: Steps in Supporting Decision-Making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4485"/>
    <w:multiLevelType w:val="hybridMultilevel"/>
    <w:tmpl w:val="A41EAD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DCC292B"/>
    <w:multiLevelType w:val="hybridMultilevel"/>
    <w:tmpl w:val="0CA6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635F0"/>
    <w:multiLevelType w:val="hybridMultilevel"/>
    <w:tmpl w:val="CD7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5"/>
    <w:rsid w:val="000514C0"/>
    <w:rsid w:val="00543D61"/>
    <w:rsid w:val="005F123A"/>
    <w:rsid w:val="00633E50"/>
    <w:rsid w:val="0074545C"/>
    <w:rsid w:val="0078038D"/>
    <w:rsid w:val="007A4F40"/>
    <w:rsid w:val="007B44CA"/>
    <w:rsid w:val="007D252A"/>
    <w:rsid w:val="007D4714"/>
    <w:rsid w:val="00865170"/>
    <w:rsid w:val="00AD2B61"/>
    <w:rsid w:val="00B24732"/>
    <w:rsid w:val="00CB1F25"/>
    <w:rsid w:val="00CD7A4C"/>
    <w:rsid w:val="00CF7504"/>
    <w:rsid w:val="00E272EA"/>
    <w:rsid w:val="00E83CE7"/>
    <w:rsid w:val="00E95153"/>
    <w:rsid w:val="00ED40E5"/>
    <w:rsid w:val="00F416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597D"/>
  <w15:docId w15:val="{831A4993-194C-4603-9570-779196FE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D40E5"/>
    <w:pPr>
      <w:suppressAutoHyphens/>
      <w:autoSpaceDE w:val="0"/>
      <w:autoSpaceDN w:val="0"/>
      <w:adjustRightInd w:val="0"/>
      <w:spacing w:after="160" w:line="280" w:lineRule="atLeast"/>
      <w:textAlignment w:val="center"/>
    </w:pPr>
    <w:rPr>
      <w:rFonts w:ascii="Charter" w:hAnsi="Charter" w:cs="Charter"/>
      <w:color w:val="000000"/>
    </w:rPr>
  </w:style>
  <w:style w:type="paragraph" w:styleId="Header">
    <w:name w:val="header"/>
    <w:basedOn w:val="Normal"/>
    <w:link w:val="HeaderChar"/>
    <w:uiPriority w:val="99"/>
    <w:unhideWhenUsed/>
    <w:rsid w:val="00ED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E5"/>
  </w:style>
  <w:style w:type="paragraph" w:styleId="Footer">
    <w:name w:val="footer"/>
    <w:basedOn w:val="Normal"/>
    <w:link w:val="FooterChar"/>
    <w:uiPriority w:val="99"/>
    <w:unhideWhenUsed/>
    <w:rsid w:val="00ED4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E5"/>
  </w:style>
  <w:style w:type="paragraph" w:customStyle="1" w:styleId="NoParagraphStyle">
    <w:name w:val="[No Paragraph Style]"/>
    <w:rsid w:val="00ED40E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99"/>
    <w:qFormat/>
    <w:rsid w:val="00ED40E5"/>
    <w:pPr>
      <w:autoSpaceDE w:val="0"/>
      <w:autoSpaceDN w:val="0"/>
      <w:adjustRightInd w:val="0"/>
      <w:spacing w:after="0" w:line="288" w:lineRule="auto"/>
      <w:ind w:left="720"/>
      <w:textAlignment w:val="center"/>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D4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0E5"/>
    <w:rPr>
      <w:sz w:val="20"/>
      <w:szCs w:val="20"/>
    </w:rPr>
  </w:style>
  <w:style w:type="character" w:styleId="FootnoteReference">
    <w:name w:val="footnote reference"/>
    <w:basedOn w:val="DefaultParagraphFont"/>
    <w:uiPriority w:val="99"/>
    <w:semiHidden/>
    <w:unhideWhenUsed/>
    <w:rsid w:val="00ED40E5"/>
    <w:rPr>
      <w:vertAlign w:val="superscript"/>
    </w:rPr>
  </w:style>
  <w:style w:type="character" w:styleId="Hyperlink">
    <w:name w:val="Hyperlink"/>
    <w:basedOn w:val="DefaultParagraphFont"/>
    <w:uiPriority w:val="99"/>
    <w:rsid w:val="00ED40E5"/>
    <w:rPr>
      <w:color w:val="24408E"/>
      <w:w w:val="100"/>
      <w:u w:val="thick" w:color="0000FF"/>
    </w:rPr>
  </w:style>
  <w:style w:type="table" w:styleId="TableGrid">
    <w:name w:val="Table Grid"/>
    <w:basedOn w:val="TableNormal"/>
    <w:uiPriority w:val="59"/>
    <w:rsid w:val="008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ar.org/practicalto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bar.org/practicaltool" TargetMode="External"/><Relationship Id="rId4" Type="http://schemas.openxmlformats.org/officeDocument/2006/relationships/settings" Target="settings.xml"/><Relationship Id="rId9" Type="http://schemas.openxmlformats.org/officeDocument/2006/relationships/hyperlink" Target="mailto:copyright%40americanbar.org?subject=PRACTICAL%20Tool%20for%20Lawy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bar.org/practicalt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bar.org/practicalto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guardia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91BF-97A7-4FE6-99C5-65FE614D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Janette Dodd</cp:lastModifiedBy>
  <cp:revision>2</cp:revision>
  <dcterms:created xsi:type="dcterms:W3CDTF">2022-02-08T00:25:00Z</dcterms:created>
  <dcterms:modified xsi:type="dcterms:W3CDTF">2022-02-08T00:25:00Z</dcterms:modified>
</cp:coreProperties>
</file>