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9E2ED0" w:rsidR="00C94F29" w:rsidP="00436799" w:rsidRDefault="00436799" w14:paraId="19AECA5C" wp14:textId="77777777">
      <w:pPr>
        <w:spacing w:after="0"/>
        <w:rPr>
          <w:rFonts w:ascii="Tahoma" w:hAnsi="Tahoma" w:cs="Tahoma"/>
          <w:b/>
          <w:sz w:val="28"/>
          <w:szCs w:val="28"/>
        </w:rPr>
      </w:pPr>
      <w:bookmarkStart w:name="_GoBack" w:id="0"/>
      <w:bookmarkEnd w:id="0"/>
      <w:r w:rsidRPr="009E2ED0">
        <w:rPr>
          <w:rFonts w:ascii="Tahoma" w:hAnsi="Tahoma" w:cs="Tahoma"/>
          <w:b/>
          <w:sz w:val="28"/>
          <w:szCs w:val="28"/>
        </w:rPr>
        <w:t>Jo Watson – SCOPE Victoria</w:t>
      </w:r>
    </w:p>
    <w:p xmlns:wp14="http://schemas.microsoft.com/office/word/2010/wordml" w:rsidRPr="009E2ED0" w:rsidR="00436799" w:rsidP="00436799" w:rsidRDefault="00436799" w14:paraId="3890CBF7" wp14:textId="77777777">
      <w:pPr>
        <w:spacing w:after="0"/>
        <w:rPr>
          <w:rFonts w:ascii="Tahoma" w:hAnsi="Tahoma" w:cs="Tahoma"/>
          <w:b/>
          <w:sz w:val="28"/>
          <w:szCs w:val="28"/>
        </w:rPr>
      </w:pPr>
      <w:r w:rsidRPr="009E2ED0">
        <w:rPr>
          <w:rFonts w:ascii="Tahoma" w:hAnsi="Tahoma" w:cs="Tahoma"/>
          <w:b/>
          <w:sz w:val="28"/>
          <w:szCs w:val="28"/>
        </w:rPr>
        <w:t>Supported Decision Making</w:t>
      </w:r>
    </w:p>
    <w:p xmlns:wp14="http://schemas.microsoft.com/office/word/2010/wordml" w:rsidRPr="009E2ED0" w:rsidR="00436799" w:rsidP="00436799" w:rsidRDefault="00436799" w14:paraId="11442906" wp14:textId="77777777">
      <w:pPr>
        <w:spacing w:after="0"/>
        <w:rPr>
          <w:rFonts w:ascii="Tahoma" w:hAnsi="Tahoma" w:cs="Tahoma"/>
          <w:b/>
          <w:sz w:val="28"/>
          <w:szCs w:val="28"/>
        </w:rPr>
      </w:pPr>
      <w:r w:rsidRPr="009E2ED0">
        <w:rPr>
          <w:rFonts w:ascii="Tahoma" w:hAnsi="Tahoma" w:cs="Tahoma"/>
          <w:b/>
          <w:sz w:val="28"/>
          <w:szCs w:val="28"/>
        </w:rPr>
        <w:t>Are everyone’s voices being heard?</w:t>
      </w:r>
    </w:p>
    <w:p xmlns:wp14="http://schemas.microsoft.com/office/word/2010/wordml" w:rsidR="00436799" w:rsidP="00436799" w:rsidRDefault="00436799" w14:paraId="672A6659" wp14:textId="77777777">
      <w:pPr>
        <w:spacing w:after="0"/>
        <w:rPr>
          <w:rFonts w:ascii="Tahoma" w:hAnsi="Tahoma" w:cs="Tahoma"/>
          <w:sz w:val="28"/>
          <w:szCs w:val="28"/>
        </w:rPr>
      </w:pPr>
    </w:p>
    <w:tbl>
      <w:tblPr>
        <w:tblStyle w:val="TableGrid"/>
        <w:tblW w:w="9242" w:type="dxa"/>
        <w:tblLook w:val="04A0" w:firstRow="1" w:lastRow="0" w:firstColumn="1" w:lastColumn="0" w:noHBand="0" w:noVBand="1"/>
      </w:tblPr>
      <w:tblGrid>
        <w:gridCol w:w="2580"/>
        <w:gridCol w:w="6662"/>
      </w:tblGrid>
      <w:tr xmlns:wp14="http://schemas.microsoft.com/office/word/2010/wordml" w:rsidR="00436799" w:rsidTr="030D48A7" w14:paraId="400CD584" wp14:textId="77777777">
        <w:tc>
          <w:tcPr>
            <w:tcW w:w="2580" w:type="dxa"/>
            <w:tcMar/>
          </w:tcPr>
          <w:p w:rsidRPr="009E2ED0" w:rsidR="00436799" w:rsidP="00436799" w:rsidRDefault="00436799" w14:paraId="27D86DA7" wp14:textId="77777777">
            <w:pPr>
              <w:rPr>
                <w:rFonts w:ascii="Tahoma" w:hAnsi="Tahoma" w:cs="Tahoma"/>
                <w:b/>
                <w:sz w:val="28"/>
                <w:szCs w:val="28"/>
              </w:rPr>
            </w:pPr>
            <w:r w:rsidRPr="009E2ED0">
              <w:rPr>
                <w:rFonts w:ascii="Tahoma" w:hAnsi="Tahoma" w:cs="Tahoma"/>
                <w:b/>
                <w:sz w:val="28"/>
                <w:szCs w:val="28"/>
              </w:rPr>
              <w:t>Approach</w:t>
            </w:r>
          </w:p>
        </w:tc>
        <w:tc>
          <w:tcPr>
            <w:tcW w:w="6662" w:type="dxa"/>
            <w:tcMar/>
          </w:tcPr>
          <w:p w:rsidR="00436799" w:rsidP="00436799" w:rsidRDefault="00436799" w14:paraId="496599A1" wp14:textId="77777777">
            <w:pPr>
              <w:rPr>
                <w:rFonts w:ascii="Tahoma" w:hAnsi="Tahoma" w:cs="Tahoma"/>
                <w:sz w:val="28"/>
                <w:szCs w:val="28"/>
              </w:rPr>
            </w:pPr>
            <w:r>
              <w:rPr>
                <w:rFonts w:ascii="Tahoma" w:hAnsi="Tahoma" w:cs="Tahoma"/>
                <w:sz w:val="28"/>
                <w:szCs w:val="28"/>
              </w:rPr>
              <w:t>SDM Basic Principles:</w:t>
            </w:r>
          </w:p>
          <w:p w:rsidR="00436799" w:rsidP="009E2ED0" w:rsidRDefault="009E2ED0" w14:paraId="68912803" wp14:textId="77777777">
            <w:pPr>
              <w:pStyle w:val="ListParagraph"/>
              <w:numPr>
                <w:ilvl w:val="0"/>
                <w:numId w:val="1"/>
              </w:numPr>
              <w:rPr>
                <w:rFonts w:ascii="Tahoma" w:hAnsi="Tahoma" w:cs="Tahoma"/>
                <w:sz w:val="28"/>
                <w:szCs w:val="28"/>
              </w:rPr>
            </w:pPr>
            <w:r>
              <w:rPr>
                <w:rFonts w:ascii="Tahoma" w:hAnsi="Tahoma" w:cs="Tahoma"/>
                <w:sz w:val="28"/>
                <w:szCs w:val="28"/>
              </w:rPr>
              <w:t xml:space="preserve">Everyone can </w:t>
            </w:r>
            <w:r w:rsidRPr="009E2ED0">
              <w:rPr>
                <w:rFonts w:ascii="Tahoma" w:hAnsi="Tahoma" w:cs="Tahoma"/>
                <w:sz w:val="28"/>
                <w:szCs w:val="28"/>
                <w:u w:val="single"/>
              </w:rPr>
              <w:t>participate</w:t>
            </w:r>
            <w:r>
              <w:rPr>
                <w:rFonts w:ascii="Tahoma" w:hAnsi="Tahoma" w:cs="Tahoma"/>
                <w:sz w:val="28"/>
                <w:szCs w:val="28"/>
              </w:rPr>
              <w:t xml:space="preserve"> in decisions with support;</w:t>
            </w:r>
          </w:p>
          <w:p w:rsidR="009E2ED0" w:rsidP="009E2ED0" w:rsidRDefault="009E2ED0" w14:paraId="615B2F04" wp14:textId="77777777">
            <w:pPr>
              <w:pStyle w:val="ListParagraph"/>
              <w:numPr>
                <w:ilvl w:val="0"/>
                <w:numId w:val="1"/>
              </w:numPr>
              <w:rPr>
                <w:rFonts w:ascii="Tahoma" w:hAnsi="Tahoma" w:cs="Tahoma"/>
                <w:sz w:val="28"/>
                <w:szCs w:val="28"/>
              </w:rPr>
            </w:pPr>
            <w:r>
              <w:rPr>
                <w:rFonts w:ascii="Tahoma" w:hAnsi="Tahoma" w:cs="Tahoma"/>
                <w:sz w:val="28"/>
                <w:szCs w:val="28"/>
              </w:rPr>
              <w:t>Everyone has responses to things they experience. These responses are often interpreted as preferences by people who know someone well. These preferences can be used as the building blocks of decisions;</w:t>
            </w:r>
          </w:p>
          <w:p w:rsidR="009E2ED0" w:rsidP="009E2ED0" w:rsidRDefault="009E2ED0" w14:paraId="001F1678" wp14:textId="77777777">
            <w:pPr>
              <w:pStyle w:val="ListParagraph"/>
              <w:numPr>
                <w:ilvl w:val="0"/>
                <w:numId w:val="1"/>
              </w:numPr>
              <w:rPr>
                <w:rFonts w:ascii="Tahoma" w:hAnsi="Tahoma" w:cs="Tahoma"/>
                <w:sz w:val="28"/>
                <w:szCs w:val="28"/>
              </w:rPr>
            </w:pPr>
            <w:r>
              <w:rPr>
                <w:rFonts w:ascii="Tahoma" w:hAnsi="Tahoma" w:cs="Tahoma"/>
                <w:sz w:val="28"/>
                <w:szCs w:val="28"/>
              </w:rPr>
              <w:t>There is significant value in human beings supporting, and working collaboratively with one another to make decisions;</w:t>
            </w:r>
          </w:p>
          <w:p w:rsidRPr="009E2ED0" w:rsidR="009E2ED0" w:rsidP="009E2ED0" w:rsidRDefault="009E2ED0" w14:paraId="34A4BD7D" wp14:textId="77777777">
            <w:pPr>
              <w:pStyle w:val="ListParagraph"/>
              <w:numPr>
                <w:ilvl w:val="0"/>
                <w:numId w:val="1"/>
              </w:numPr>
              <w:rPr>
                <w:rFonts w:ascii="Tahoma" w:hAnsi="Tahoma" w:cs="Tahoma"/>
                <w:sz w:val="28"/>
                <w:szCs w:val="28"/>
              </w:rPr>
            </w:pPr>
            <w:r>
              <w:rPr>
                <w:rFonts w:ascii="Tahoma" w:hAnsi="Tahoma" w:cs="Tahoma"/>
                <w:sz w:val="28"/>
                <w:szCs w:val="28"/>
              </w:rPr>
              <w:t>Everyone uses their support networks in making decisions that are difficult for them.</w:t>
            </w:r>
          </w:p>
        </w:tc>
      </w:tr>
      <w:tr xmlns:wp14="http://schemas.microsoft.com/office/word/2010/wordml" w:rsidR="00436799" w:rsidTr="030D48A7" w14:paraId="7F67AE5E" wp14:textId="77777777">
        <w:tc>
          <w:tcPr>
            <w:tcW w:w="2580" w:type="dxa"/>
            <w:tcMar/>
          </w:tcPr>
          <w:p w:rsidRPr="009E2ED0" w:rsidR="00436799" w:rsidP="00436799" w:rsidRDefault="009E2ED0" w14:paraId="5D696257" wp14:textId="77777777">
            <w:pPr>
              <w:rPr>
                <w:rFonts w:ascii="Tahoma" w:hAnsi="Tahoma" w:cs="Tahoma"/>
                <w:b/>
                <w:sz w:val="28"/>
                <w:szCs w:val="28"/>
              </w:rPr>
            </w:pPr>
            <w:r w:rsidRPr="009E2ED0">
              <w:rPr>
                <w:rFonts w:ascii="Tahoma" w:hAnsi="Tahoma" w:cs="Tahoma"/>
                <w:b/>
                <w:sz w:val="28"/>
                <w:szCs w:val="28"/>
              </w:rPr>
              <w:t>Considerations</w:t>
            </w:r>
          </w:p>
        </w:tc>
        <w:tc>
          <w:tcPr>
            <w:tcW w:w="6662" w:type="dxa"/>
            <w:tcMar/>
          </w:tcPr>
          <w:p w:rsidR="00436799" w:rsidP="00436799" w:rsidRDefault="009E2ED0" w14:paraId="121D5CC6" wp14:textId="77777777">
            <w:pPr>
              <w:rPr>
                <w:rFonts w:ascii="Tahoma" w:hAnsi="Tahoma" w:cs="Tahoma"/>
                <w:sz w:val="28"/>
                <w:szCs w:val="28"/>
              </w:rPr>
            </w:pPr>
            <w:r>
              <w:rPr>
                <w:rFonts w:ascii="Tahoma" w:hAnsi="Tahoma" w:cs="Tahoma"/>
                <w:sz w:val="28"/>
                <w:szCs w:val="28"/>
              </w:rPr>
              <w:t>It’s not about individual capacity but the presumption that every human being is communicating all the time and this will include preferences.</w:t>
            </w:r>
          </w:p>
          <w:p w:rsidR="009E2ED0" w:rsidP="00436799" w:rsidRDefault="009E2ED0" w14:paraId="416A74E5" wp14:textId="77777777">
            <w:pPr>
              <w:rPr>
                <w:rFonts w:ascii="Tahoma" w:hAnsi="Tahoma" w:cs="Tahoma"/>
                <w:sz w:val="28"/>
                <w:szCs w:val="28"/>
              </w:rPr>
            </w:pPr>
            <w:r>
              <w:rPr>
                <w:rFonts w:ascii="Tahoma" w:hAnsi="Tahoma" w:cs="Tahoma"/>
                <w:sz w:val="28"/>
                <w:szCs w:val="28"/>
              </w:rPr>
              <w:t>It’s more important the amount and type of support someone gets to build preferences into choices.</w:t>
            </w:r>
          </w:p>
          <w:p w:rsidR="009E2ED0" w:rsidP="00436799" w:rsidRDefault="009E2ED0" w14:paraId="0A37501D" wp14:textId="77777777">
            <w:pPr>
              <w:rPr>
                <w:rFonts w:ascii="Tahoma" w:hAnsi="Tahoma" w:cs="Tahoma"/>
                <w:sz w:val="28"/>
                <w:szCs w:val="28"/>
              </w:rPr>
            </w:pPr>
          </w:p>
          <w:p w:rsidR="009E2ED0" w:rsidP="00436799" w:rsidRDefault="009E2ED0" w14:paraId="7E601317" wp14:textId="77777777">
            <w:pPr>
              <w:rPr>
                <w:rFonts w:ascii="Tahoma" w:hAnsi="Tahoma" w:cs="Tahoma"/>
                <w:sz w:val="28"/>
                <w:szCs w:val="28"/>
              </w:rPr>
            </w:pPr>
            <w:r>
              <w:rPr>
                <w:rFonts w:ascii="Tahoma" w:hAnsi="Tahoma" w:cs="Tahoma"/>
                <w:sz w:val="28"/>
                <w:szCs w:val="28"/>
              </w:rPr>
              <w:t>Those who have a positive view of a person’s capacity to participate in decisions are likely to be more responsive to the focus person.</w:t>
            </w:r>
          </w:p>
          <w:p w:rsidR="009E2ED0" w:rsidP="00436799" w:rsidRDefault="009E2ED0" w14:paraId="5DAB6C7B" wp14:textId="77777777">
            <w:pPr>
              <w:rPr>
                <w:rFonts w:ascii="Tahoma" w:hAnsi="Tahoma" w:cs="Tahoma"/>
                <w:sz w:val="28"/>
                <w:szCs w:val="28"/>
              </w:rPr>
            </w:pPr>
          </w:p>
          <w:p w:rsidR="009E2ED0" w:rsidP="00436799" w:rsidRDefault="009E2ED0" w14:paraId="798D5550" wp14:textId="77777777">
            <w:pPr>
              <w:rPr>
                <w:rFonts w:ascii="Tahoma" w:hAnsi="Tahoma" w:cs="Tahoma"/>
                <w:sz w:val="28"/>
                <w:szCs w:val="28"/>
              </w:rPr>
            </w:pPr>
            <w:r>
              <w:rPr>
                <w:rFonts w:ascii="Tahoma" w:hAnsi="Tahoma" w:cs="Tahoma"/>
                <w:sz w:val="28"/>
                <w:szCs w:val="28"/>
              </w:rPr>
              <w:t xml:space="preserve">Where supporter’s have a demonstrated understanding of the communication continuum, it </w:t>
            </w:r>
            <w:r>
              <w:rPr>
                <w:rFonts w:ascii="Tahoma" w:hAnsi="Tahoma" w:cs="Tahoma"/>
                <w:sz w:val="28"/>
                <w:szCs w:val="28"/>
              </w:rPr>
              <w:lastRenderedPageBreak/>
              <w:t>appears likely that they will perceive the person as having capacity to participate in decisions.</w:t>
            </w:r>
          </w:p>
          <w:p w:rsidR="00FB2F33" w:rsidP="00436799" w:rsidRDefault="00FB2F33" w14:paraId="02EB378F" wp14:textId="77777777">
            <w:pPr>
              <w:rPr>
                <w:rFonts w:ascii="Tahoma" w:hAnsi="Tahoma" w:cs="Tahoma"/>
                <w:sz w:val="28"/>
                <w:szCs w:val="28"/>
              </w:rPr>
            </w:pPr>
          </w:p>
          <w:p w:rsidR="00FB2F33" w:rsidP="00436799" w:rsidRDefault="00FB2F33" w14:paraId="3853CF17" wp14:textId="77777777">
            <w:pPr>
              <w:rPr>
                <w:rFonts w:ascii="Tahoma" w:hAnsi="Tahoma" w:cs="Tahoma"/>
                <w:sz w:val="28"/>
                <w:szCs w:val="28"/>
              </w:rPr>
            </w:pPr>
            <w:r>
              <w:rPr>
                <w:rFonts w:ascii="Tahoma" w:hAnsi="Tahoma" w:cs="Tahoma"/>
                <w:sz w:val="28"/>
                <w:szCs w:val="28"/>
              </w:rPr>
              <w:t>People notice more when they work collaboratively.</w:t>
            </w:r>
          </w:p>
          <w:p w:rsidR="00FB2F33" w:rsidP="00436799" w:rsidRDefault="00FB2F33" w14:paraId="6A05A809" wp14:textId="77777777">
            <w:pPr>
              <w:rPr>
                <w:rFonts w:ascii="Tahoma" w:hAnsi="Tahoma" w:cs="Tahoma"/>
                <w:sz w:val="28"/>
                <w:szCs w:val="28"/>
              </w:rPr>
            </w:pPr>
          </w:p>
          <w:p w:rsidR="00FB2F33" w:rsidP="00436799" w:rsidRDefault="00FB2F33" w14:paraId="4EFE808C" wp14:textId="77777777">
            <w:pPr>
              <w:rPr>
                <w:rFonts w:ascii="Tahoma" w:hAnsi="Tahoma" w:cs="Tahoma"/>
                <w:sz w:val="28"/>
                <w:szCs w:val="28"/>
              </w:rPr>
            </w:pPr>
            <w:r>
              <w:rPr>
                <w:rFonts w:ascii="Tahoma" w:hAnsi="Tahoma" w:cs="Tahoma"/>
                <w:sz w:val="28"/>
                <w:szCs w:val="28"/>
              </w:rPr>
              <w:t>When someone has no one in their life, family or friends, can paid workers blur the boundaries? Is it realistic, helpful?</w:t>
            </w:r>
          </w:p>
          <w:p w:rsidR="009E2ED0" w:rsidP="00436799" w:rsidRDefault="009E2ED0" w14:paraId="5A39BBE3" wp14:textId="77777777">
            <w:pPr>
              <w:rPr>
                <w:rFonts w:ascii="Tahoma" w:hAnsi="Tahoma" w:cs="Tahoma"/>
                <w:sz w:val="28"/>
                <w:szCs w:val="28"/>
              </w:rPr>
            </w:pPr>
          </w:p>
        </w:tc>
      </w:tr>
      <w:tr xmlns:wp14="http://schemas.microsoft.com/office/word/2010/wordml" w:rsidR="00436799" w:rsidTr="030D48A7" w14:paraId="00C69E26" wp14:textId="77777777">
        <w:tc>
          <w:tcPr>
            <w:tcW w:w="2580" w:type="dxa"/>
            <w:tcMar/>
          </w:tcPr>
          <w:p w:rsidRPr="006B45D1" w:rsidR="00436799" w:rsidP="00436799" w:rsidRDefault="009E2ED0" w14:paraId="4778478F" wp14:textId="77777777">
            <w:pPr>
              <w:rPr>
                <w:rFonts w:ascii="Tahoma" w:hAnsi="Tahoma" w:cs="Tahoma"/>
                <w:b/>
                <w:sz w:val="28"/>
                <w:szCs w:val="28"/>
              </w:rPr>
            </w:pPr>
            <w:r w:rsidRPr="006B45D1">
              <w:rPr>
                <w:rFonts w:ascii="Tahoma" w:hAnsi="Tahoma" w:cs="Tahoma"/>
                <w:b/>
                <w:sz w:val="28"/>
                <w:szCs w:val="28"/>
              </w:rPr>
              <w:lastRenderedPageBreak/>
              <w:t>Challenges</w:t>
            </w:r>
          </w:p>
        </w:tc>
        <w:tc>
          <w:tcPr>
            <w:tcW w:w="6662" w:type="dxa"/>
            <w:tcMar/>
          </w:tcPr>
          <w:p w:rsidR="00436799" w:rsidP="00436799" w:rsidRDefault="009E2ED0" w14:paraId="58EB84A2" wp14:textId="77777777">
            <w:pPr>
              <w:rPr>
                <w:rFonts w:ascii="Tahoma" w:hAnsi="Tahoma" w:cs="Tahoma"/>
                <w:sz w:val="28"/>
                <w:szCs w:val="28"/>
              </w:rPr>
            </w:pPr>
            <w:r>
              <w:rPr>
                <w:rFonts w:ascii="Tahoma" w:hAnsi="Tahoma" w:cs="Tahoma"/>
                <w:sz w:val="28"/>
                <w:szCs w:val="28"/>
              </w:rPr>
              <w:t>Supporters understanding the human communication continuum, interpreting collaboratively as opposed to individually, viewing the focus person ‘beyond their disability’, the kind of decision being made, the nature of the relationship/paid/unpaid/both.</w:t>
            </w:r>
          </w:p>
          <w:p w:rsidR="00FB2F33" w:rsidP="00436799" w:rsidRDefault="00FB2F33" w14:paraId="41C8F396" wp14:textId="77777777">
            <w:pPr>
              <w:rPr>
                <w:rFonts w:ascii="Tahoma" w:hAnsi="Tahoma" w:cs="Tahoma"/>
                <w:sz w:val="28"/>
                <w:szCs w:val="28"/>
              </w:rPr>
            </w:pPr>
          </w:p>
          <w:p w:rsidR="00FB2F33" w:rsidP="00436799" w:rsidRDefault="00FB2F33" w14:paraId="5F4A245A" wp14:textId="77777777">
            <w:pPr>
              <w:rPr>
                <w:rFonts w:ascii="Tahoma" w:hAnsi="Tahoma" w:cs="Tahoma"/>
                <w:sz w:val="28"/>
                <w:szCs w:val="28"/>
              </w:rPr>
            </w:pPr>
            <w:r>
              <w:rPr>
                <w:rFonts w:ascii="Tahoma" w:hAnsi="Tahoma" w:cs="Tahoma"/>
                <w:sz w:val="28"/>
                <w:szCs w:val="28"/>
              </w:rPr>
              <w:t>Building networks can be challenging.</w:t>
            </w:r>
          </w:p>
          <w:p w:rsidR="00FB2F33" w:rsidP="00436799" w:rsidRDefault="00FB2F33" w14:paraId="72A3D3EC" wp14:textId="77777777">
            <w:pPr>
              <w:rPr>
                <w:rFonts w:ascii="Tahoma" w:hAnsi="Tahoma" w:cs="Tahoma"/>
                <w:sz w:val="28"/>
                <w:szCs w:val="28"/>
              </w:rPr>
            </w:pPr>
          </w:p>
          <w:p w:rsidR="00FB2F33" w:rsidP="00436799" w:rsidRDefault="00FB2F33" w14:paraId="4CD796FD" wp14:textId="77777777">
            <w:pPr>
              <w:rPr>
                <w:rFonts w:ascii="Tahoma" w:hAnsi="Tahoma" w:cs="Tahoma"/>
                <w:sz w:val="28"/>
                <w:szCs w:val="28"/>
              </w:rPr>
            </w:pPr>
            <w:r>
              <w:rPr>
                <w:rFonts w:ascii="Tahoma" w:hAnsi="Tahoma" w:cs="Tahoma"/>
                <w:sz w:val="28"/>
                <w:szCs w:val="28"/>
              </w:rPr>
              <w:t>People who can exhibit challenging behaviour.</w:t>
            </w:r>
          </w:p>
        </w:tc>
      </w:tr>
      <w:tr xmlns:wp14="http://schemas.microsoft.com/office/word/2010/wordml" w:rsidR="006B45D1" w:rsidTr="030D48A7" w14:paraId="48353A35" wp14:textId="77777777">
        <w:tc>
          <w:tcPr>
            <w:tcW w:w="2580" w:type="dxa"/>
            <w:tcMar/>
          </w:tcPr>
          <w:p w:rsidRPr="006B45D1" w:rsidR="006B45D1" w:rsidP="00436799" w:rsidRDefault="006B45D1" w14:paraId="133C01DD" wp14:textId="77777777">
            <w:pPr>
              <w:rPr>
                <w:rFonts w:ascii="Tahoma" w:hAnsi="Tahoma" w:cs="Tahoma"/>
                <w:b/>
                <w:sz w:val="28"/>
                <w:szCs w:val="28"/>
              </w:rPr>
            </w:pPr>
            <w:r>
              <w:rPr>
                <w:rFonts w:ascii="Tahoma" w:hAnsi="Tahoma" w:cs="Tahoma"/>
                <w:b/>
                <w:sz w:val="28"/>
                <w:szCs w:val="28"/>
              </w:rPr>
              <w:t>What does this teach us?</w:t>
            </w:r>
          </w:p>
        </w:tc>
        <w:tc>
          <w:tcPr>
            <w:tcW w:w="6662" w:type="dxa"/>
            <w:tcMar/>
          </w:tcPr>
          <w:p w:rsidR="006B45D1" w:rsidP="00436799" w:rsidRDefault="006B45D1" w14:paraId="5C312162" wp14:textId="77777777">
            <w:pPr>
              <w:rPr>
                <w:rFonts w:ascii="Tahoma" w:hAnsi="Tahoma" w:cs="Tahoma"/>
                <w:sz w:val="28"/>
                <w:szCs w:val="28"/>
              </w:rPr>
            </w:pPr>
            <w:r>
              <w:rPr>
                <w:rFonts w:ascii="Tahoma" w:hAnsi="Tahoma" w:cs="Tahoma"/>
                <w:sz w:val="28"/>
                <w:szCs w:val="28"/>
              </w:rPr>
              <w:t>We need to be mindful of people who are uniquely verbal and pay close attention to what they are communicating.</w:t>
            </w:r>
          </w:p>
          <w:p w:rsidR="006B45D1" w:rsidP="00436799" w:rsidRDefault="006B45D1" w14:paraId="0D0B940D" wp14:textId="77777777">
            <w:pPr>
              <w:rPr>
                <w:rFonts w:ascii="Tahoma" w:hAnsi="Tahoma" w:cs="Tahoma"/>
                <w:sz w:val="28"/>
                <w:szCs w:val="28"/>
              </w:rPr>
            </w:pPr>
          </w:p>
          <w:p w:rsidR="006B45D1" w:rsidP="00436799" w:rsidRDefault="006B45D1" w14:paraId="353D02A5" wp14:textId="77777777">
            <w:pPr>
              <w:rPr>
                <w:rFonts w:ascii="Tahoma" w:hAnsi="Tahoma" w:cs="Tahoma"/>
                <w:sz w:val="28"/>
                <w:szCs w:val="28"/>
              </w:rPr>
            </w:pPr>
            <w:r>
              <w:rPr>
                <w:rFonts w:ascii="Tahoma" w:hAnsi="Tahoma" w:cs="Tahoma"/>
                <w:sz w:val="28"/>
                <w:szCs w:val="28"/>
              </w:rPr>
              <w:t>Intentional work to build relationships will be hard and take time when someone has no one and has been socially isolated. It will be worth it!!!</w:t>
            </w:r>
          </w:p>
          <w:p w:rsidR="006B45D1" w:rsidP="00436799" w:rsidRDefault="006B45D1" w14:paraId="0E27B00A" wp14:textId="77777777">
            <w:pPr>
              <w:rPr>
                <w:rFonts w:ascii="Tahoma" w:hAnsi="Tahoma" w:cs="Tahoma"/>
                <w:sz w:val="28"/>
                <w:szCs w:val="28"/>
              </w:rPr>
            </w:pPr>
          </w:p>
          <w:p w:rsidR="00B753DE" w:rsidP="00436799" w:rsidRDefault="006B45D1" w14:paraId="053A40D6" wp14:textId="77777777">
            <w:pPr>
              <w:rPr>
                <w:rFonts w:ascii="Tahoma" w:hAnsi="Tahoma" w:cs="Tahoma"/>
                <w:sz w:val="28"/>
                <w:szCs w:val="28"/>
              </w:rPr>
            </w:pPr>
            <w:r>
              <w:rPr>
                <w:rFonts w:ascii="Tahoma" w:hAnsi="Tahoma" w:cs="Tahoma"/>
                <w:sz w:val="28"/>
                <w:szCs w:val="28"/>
              </w:rPr>
              <w:t>The people around people with complex communication styles will need to have a positive view of a person’s capacity</w:t>
            </w:r>
            <w:r w:rsidR="00B753DE">
              <w:rPr>
                <w:rFonts w:ascii="Tahoma" w:hAnsi="Tahoma" w:cs="Tahoma"/>
                <w:sz w:val="28"/>
                <w:szCs w:val="28"/>
              </w:rPr>
              <w:t xml:space="preserve">, without it we </w:t>
            </w:r>
            <w:r w:rsidR="00B753DE">
              <w:rPr>
                <w:rFonts w:ascii="Tahoma" w:hAnsi="Tahoma" w:cs="Tahoma"/>
                <w:sz w:val="28"/>
                <w:szCs w:val="28"/>
              </w:rPr>
              <w:lastRenderedPageBreak/>
              <w:t>won’t get anywhere.</w:t>
            </w:r>
          </w:p>
          <w:p w:rsidR="00B753DE" w:rsidP="00436799" w:rsidRDefault="00B753DE" w14:paraId="60061E4C" wp14:textId="77777777">
            <w:pPr>
              <w:rPr>
                <w:rFonts w:ascii="Tahoma" w:hAnsi="Tahoma" w:cs="Tahoma"/>
                <w:sz w:val="28"/>
                <w:szCs w:val="28"/>
              </w:rPr>
            </w:pPr>
          </w:p>
          <w:p w:rsidR="006B45D1" w:rsidP="00436799" w:rsidRDefault="00B753DE" w14:paraId="7D537F13" wp14:textId="77777777">
            <w:pPr>
              <w:rPr>
                <w:rFonts w:ascii="Tahoma" w:hAnsi="Tahoma" w:cs="Tahoma"/>
                <w:sz w:val="28"/>
                <w:szCs w:val="28"/>
              </w:rPr>
            </w:pPr>
            <w:r>
              <w:rPr>
                <w:rFonts w:ascii="Tahoma" w:hAnsi="Tahoma" w:cs="Tahoma"/>
                <w:sz w:val="28"/>
                <w:szCs w:val="28"/>
              </w:rPr>
              <w:t>Education and information for supporters is so important.</w:t>
            </w:r>
            <w:r w:rsidR="006B45D1">
              <w:rPr>
                <w:rFonts w:ascii="Tahoma" w:hAnsi="Tahoma" w:cs="Tahoma"/>
                <w:sz w:val="28"/>
                <w:szCs w:val="28"/>
              </w:rPr>
              <w:t>.</w:t>
            </w:r>
          </w:p>
          <w:p w:rsidR="006B45D1" w:rsidP="00436799" w:rsidRDefault="006B45D1" w14:paraId="44EAFD9C" wp14:textId="77777777">
            <w:pPr>
              <w:rPr>
                <w:rFonts w:ascii="Tahoma" w:hAnsi="Tahoma" w:cs="Tahoma"/>
                <w:sz w:val="28"/>
                <w:szCs w:val="28"/>
              </w:rPr>
            </w:pPr>
          </w:p>
          <w:p w:rsidR="006B45D1" w:rsidP="00436799" w:rsidRDefault="006B45D1" w14:paraId="77ACF7AE" wp14:textId="77777777">
            <w:pPr>
              <w:rPr>
                <w:rFonts w:ascii="Tahoma" w:hAnsi="Tahoma" w:cs="Tahoma"/>
                <w:sz w:val="28"/>
                <w:szCs w:val="28"/>
              </w:rPr>
            </w:pPr>
            <w:r>
              <w:rPr>
                <w:rFonts w:ascii="Tahoma" w:hAnsi="Tahoma" w:cs="Tahoma"/>
                <w:sz w:val="28"/>
                <w:szCs w:val="28"/>
              </w:rPr>
              <w:t>We need to reframe decision making as participating and that preferences will develop into choices</w:t>
            </w:r>
          </w:p>
        </w:tc>
      </w:tr>
    </w:tbl>
    <w:p xmlns:wp14="http://schemas.microsoft.com/office/word/2010/wordml" w:rsidRPr="00436799" w:rsidR="00436799" w:rsidP="00436799" w:rsidRDefault="00436799" w14:paraId="4B94D5A5" wp14:textId="77777777">
      <w:pPr>
        <w:spacing w:after="0"/>
        <w:rPr>
          <w:rFonts w:ascii="Tahoma" w:hAnsi="Tahoma" w:cs="Tahoma"/>
          <w:sz w:val="28"/>
          <w:szCs w:val="28"/>
        </w:rPr>
      </w:pPr>
    </w:p>
    <w:sectPr w:rsidRPr="00436799" w:rsidR="0043679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F738C"/>
    <w:multiLevelType w:val="hybridMultilevel"/>
    <w:tmpl w:val="6F8E12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99"/>
    <w:rsid w:val="00436799"/>
    <w:rsid w:val="006B45D1"/>
    <w:rsid w:val="009E2ED0"/>
    <w:rsid w:val="00B753DE"/>
    <w:rsid w:val="00C94F29"/>
    <w:rsid w:val="00F53356"/>
    <w:rsid w:val="00FB2F33"/>
    <w:rsid w:val="030D4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20D8"/>
  <w15:docId w15:val="{5d78a938-344b-4770-8d5a-e5ab2accb4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367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9E2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Bronwyn Pike</dc:creator>
  <lastModifiedBy>Susan Stanford</lastModifiedBy>
  <revision>3</revision>
  <dcterms:created xsi:type="dcterms:W3CDTF">2013-10-29T05:20:00.0000000Z</dcterms:created>
  <dcterms:modified xsi:type="dcterms:W3CDTF">2020-02-07T05:45:27.2510997Z</dcterms:modified>
</coreProperties>
</file>