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27515F" w:rsidRDefault="0027515F" w14:paraId="672A6659" wp14:textId="77777777">
      <w:pPr>
        <w:rPr>
          <w:noProof/>
          <w:lang w:eastAsia="en-AU"/>
        </w:rPr>
      </w:pPr>
    </w:p>
    <w:p xmlns:wp14="http://schemas.microsoft.com/office/word/2010/wordml" w:rsidRPr="00F26404" w:rsidR="0027515F" w:rsidP="0027515F" w:rsidRDefault="0027515F" w14:paraId="5AC8BF9F" wp14:textId="77777777">
      <w:pPr>
        <w:spacing w:after="0"/>
        <w:rPr>
          <w:b/>
          <w:sz w:val="24"/>
          <w:szCs w:val="24"/>
        </w:rPr>
      </w:pPr>
      <w:r w:rsidRPr="00F26404">
        <w:rPr>
          <w:b/>
          <w:sz w:val="24"/>
          <w:szCs w:val="24"/>
        </w:rPr>
        <w:t xml:space="preserve">SUPPORTED DECISION MAKING IN AUSTRALIA – JOHN BRAYLEY </w:t>
      </w:r>
    </w:p>
    <w:p xmlns:wp14="http://schemas.microsoft.com/office/word/2010/wordml" w:rsidRPr="00F26404" w:rsidR="0027515F" w:rsidP="0027515F" w:rsidRDefault="0027515F" w14:paraId="0721186E" wp14:textId="77777777">
      <w:pPr>
        <w:spacing w:after="0"/>
        <w:rPr>
          <w:b/>
          <w:sz w:val="24"/>
          <w:szCs w:val="24"/>
        </w:rPr>
      </w:pPr>
      <w:r w:rsidRPr="00F26404">
        <w:rPr>
          <w:b/>
          <w:sz w:val="24"/>
          <w:szCs w:val="24"/>
        </w:rPr>
        <w:t>SOUTH AUSTRALIA</w:t>
      </w:r>
    </w:p>
    <w:p xmlns:wp14="http://schemas.microsoft.com/office/word/2010/wordml" w:rsidRPr="00F26404" w:rsidR="00617BC4" w:rsidP="00617BC4" w:rsidRDefault="00617BC4" w14:paraId="2F52939C" wp14:textId="77777777">
      <w:pPr>
        <w:rPr>
          <w:sz w:val="24"/>
          <w:szCs w:val="24"/>
        </w:rPr>
      </w:pPr>
      <w:r w:rsidRPr="00F26404">
        <w:rPr>
          <w:sz w:val="24"/>
          <w:szCs w:val="24"/>
        </w:rPr>
        <w:t>A stepped approached to supported decision making and substituted decision making</w:t>
      </w:r>
    </w:p>
    <w:tbl>
      <w:tblPr>
        <w:tblStyle w:val="TableGrid"/>
        <w:tblW w:w="9242" w:type="dxa"/>
        <w:tblLook w:val="04A0" w:firstRow="1" w:lastRow="0" w:firstColumn="1" w:lastColumn="0" w:noHBand="0" w:noVBand="1"/>
      </w:tblPr>
      <w:tblGrid>
        <w:gridCol w:w="1950"/>
        <w:gridCol w:w="7292"/>
      </w:tblGrid>
      <w:tr xmlns:wp14="http://schemas.microsoft.com/office/word/2010/wordml" w:rsidRPr="00F26404" w:rsidR="00900032" w:rsidTr="11D9602A" w14:paraId="1992AFE0" wp14:textId="77777777">
        <w:tc>
          <w:tcPr>
            <w:tcW w:w="1950" w:type="dxa"/>
            <w:tcMar/>
          </w:tcPr>
          <w:p w:rsidRPr="00F26404" w:rsidR="00900032" w:rsidP="006F5E2F" w:rsidRDefault="00900032" w14:paraId="27D86DA7" wp14:textId="77777777">
            <w:pPr>
              <w:rPr>
                <w:rFonts w:ascii="Tahoma" w:hAnsi="Tahoma" w:cs="Tahoma"/>
                <w:b/>
                <w:sz w:val="24"/>
                <w:szCs w:val="24"/>
              </w:rPr>
            </w:pPr>
            <w:r w:rsidRPr="00F26404">
              <w:rPr>
                <w:rFonts w:ascii="Tahoma" w:hAnsi="Tahoma" w:cs="Tahoma"/>
                <w:b/>
                <w:sz w:val="24"/>
                <w:szCs w:val="24"/>
              </w:rPr>
              <w:t>Approach</w:t>
            </w:r>
          </w:p>
        </w:tc>
        <w:tc>
          <w:tcPr>
            <w:tcW w:w="7292" w:type="dxa"/>
            <w:tcMar/>
          </w:tcPr>
          <w:p w:rsidRPr="00F26404" w:rsidR="00AB29FC" w:rsidP="00FC3312" w:rsidRDefault="00FC3312" w14:paraId="41BD6906" wp14:textId="77777777">
            <w:pPr>
              <w:rPr>
                <w:rFonts w:ascii="Tahoma" w:hAnsi="Tahoma" w:cs="Tahoma"/>
                <w:sz w:val="24"/>
                <w:szCs w:val="24"/>
              </w:rPr>
            </w:pPr>
            <w:r w:rsidRPr="00F26404">
              <w:rPr>
                <w:rFonts w:ascii="Tahoma" w:hAnsi="Tahoma" w:cs="Tahoma"/>
                <w:b/>
                <w:sz w:val="24"/>
                <w:szCs w:val="24"/>
              </w:rPr>
              <w:t>Autonomous</w:t>
            </w:r>
            <w:r w:rsidRPr="00F26404">
              <w:rPr>
                <w:rFonts w:ascii="Tahoma" w:hAnsi="Tahoma" w:cs="Tahoma"/>
                <w:sz w:val="24"/>
                <w:szCs w:val="24"/>
              </w:rPr>
              <w:t xml:space="preserve"> </w:t>
            </w:r>
            <w:r w:rsidRPr="00F26404" w:rsidR="00AB29FC">
              <w:rPr>
                <w:rFonts w:ascii="Tahoma" w:hAnsi="Tahoma" w:cs="Tahoma"/>
                <w:sz w:val="24"/>
                <w:szCs w:val="24"/>
              </w:rPr>
              <w:t>–</w:t>
            </w:r>
            <w:r w:rsidRPr="00F26404">
              <w:rPr>
                <w:rFonts w:ascii="Tahoma" w:hAnsi="Tahoma" w:cs="Tahoma"/>
                <w:sz w:val="24"/>
                <w:szCs w:val="24"/>
              </w:rPr>
              <w:t xml:space="preserve"> </w:t>
            </w:r>
            <w:r w:rsidRPr="00F26404" w:rsidR="00AB29FC">
              <w:rPr>
                <w:rFonts w:ascii="Tahoma" w:hAnsi="Tahoma" w:cs="Tahoma"/>
                <w:sz w:val="24"/>
                <w:szCs w:val="24"/>
              </w:rPr>
              <w:t>does not mean individual decision making, most people will choose to seek advice &amp; support from others when making an important decision</w:t>
            </w:r>
          </w:p>
          <w:p w:rsidRPr="00F26404" w:rsidR="00AB29FC" w:rsidP="00AB29FC" w:rsidRDefault="00AB29FC" w14:paraId="18BF22C0" wp14:textId="77777777">
            <w:pPr>
              <w:rPr>
                <w:rFonts w:ascii="Tahoma" w:hAnsi="Tahoma" w:cs="Tahoma"/>
                <w:sz w:val="24"/>
                <w:szCs w:val="24"/>
              </w:rPr>
            </w:pPr>
            <w:r w:rsidRPr="00F26404">
              <w:rPr>
                <w:rFonts w:ascii="Tahoma" w:hAnsi="Tahoma" w:cs="Tahoma"/>
                <w:b/>
                <w:sz w:val="24"/>
                <w:szCs w:val="24"/>
              </w:rPr>
              <w:t>A</w:t>
            </w:r>
            <w:r w:rsidRPr="00F26404" w:rsidR="00FC3312">
              <w:rPr>
                <w:rFonts w:ascii="Tahoma" w:hAnsi="Tahoma" w:cs="Tahoma"/>
                <w:b/>
                <w:sz w:val="24"/>
                <w:szCs w:val="24"/>
              </w:rPr>
              <w:t>ssisted decision making</w:t>
            </w:r>
            <w:r w:rsidRPr="00F26404">
              <w:rPr>
                <w:rFonts w:ascii="Tahoma" w:hAnsi="Tahoma" w:cs="Tahoma"/>
                <w:sz w:val="24"/>
                <w:szCs w:val="24"/>
              </w:rPr>
              <w:t>-person is regarded as having legal capacity but might need assistance to collect information to make a decision</w:t>
            </w:r>
          </w:p>
          <w:p w:rsidRPr="00F26404" w:rsidR="00AB29FC" w:rsidP="00AB29FC" w:rsidRDefault="00AB29FC" w14:paraId="338B7136" wp14:textId="77777777">
            <w:pPr>
              <w:rPr>
                <w:rFonts w:ascii="Tahoma" w:hAnsi="Tahoma" w:cs="Tahoma"/>
                <w:color w:val="FF0000"/>
                <w:sz w:val="24"/>
                <w:szCs w:val="24"/>
              </w:rPr>
            </w:pPr>
            <w:r w:rsidRPr="00F26404">
              <w:rPr>
                <w:rFonts w:ascii="Tahoma" w:hAnsi="Tahoma" w:cs="Tahoma"/>
                <w:b/>
                <w:sz w:val="24"/>
                <w:szCs w:val="24"/>
              </w:rPr>
              <w:t>A</w:t>
            </w:r>
            <w:r w:rsidRPr="00F26404" w:rsidR="00FC3312">
              <w:rPr>
                <w:rFonts w:ascii="Tahoma" w:hAnsi="Tahoma" w:cs="Tahoma"/>
                <w:b/>
                <w:sz w:val="24"/>
                <w:szCs w:val="24"/>
              </w:rPr>
              <w:t xml:space="preserve"> non-statutory supported decision making agreement</w:t>
            </w:r>
            <w:r w:rsidRPr="00F26404">
              <w:rPr>
                <w:rFonts w:ascii="Tahoma" w:hAnsi="Tahoma" w:cs="Tahoma"/>
                <w:sz w:val="24"/>
                <w:szCs w:val="24"/>
              </w:rPr>
              <w:t xml:space="preserve"> – Person must want to have support, have a trusting rela</w:t>
            </w:r>
            <w:r w:rsidRPr="00F26404" w:rsidR="00A0116D">
              <w:rPr>
                <w:rFonts w:ascii="Tahoma" w:hAnsi="Tahoma" w:cs="Tahoma"/>
                <w:sz w:val="24"/>
                <w:szCs w:val="24"/>
              </w:rPr>
              <w:t>tionship with the supporter &amp; are</w:t>
            </w:r>
            <w:r w:rsidRPr="00F26404">
              <w:rPr>
                <w:rFonts w:ascii="Tahoma" w:hAnsi="Tahoma" w:cs="Tahoma"/>
                <w:sz w:val="24"/>
                <w:szCs w:val="24"/>
              </w:rPr>
              <w:t xml:space="preserve"> able to cancel the agreement at any time if they are unhappy. Agreements can also specify a third person a ‘monitor’ who can check to ensure the agreement is operating as it should without a specific law</w:t>
            </w:r>
            <w:r w:rsidRPr="00F26404">
              <w:rPr>
                <w:rFonts w:ascii="Tahoma" w:hAnsi="Tahoma" w:cs="Tahoma"/>
                <w:color w:val="FF0000"/>
                <w:sz w:val="24"/>
                <w:szCs w:val="24"/>
              </w:rPr>
              <w:t>, it does not give the supporter any additional standing &amp; the supported person is not obliged to use the agreement</w:t>
            </w:r>
          </w:p>
          <w:p w:rsidRPr="00F26404" w:rsidR="0011401F" w:rsidP="00AB29FC" w:rsidRDefault="00AB29FC" w14:paraId="16630BF5" wp14:textId="77777777">
            <w:pPr>
              <w:rPr>
                <w:rFonts w:ascii="Tahoma" w:hAnsi="Tahoma" w:cs="Tahoma"/>
                <w:sz w:val="24"/>
                <w:szCs w:val="24"/>
              </w:rPr>
            </w:pPr>
            <w:r w:rsidRPr="00F26404">
              <w:rPr>
                <w:rFonts w:ascii="Tahoma" w:hAnsi="Tahoma" w:cs="Tahoma"/>
                <w:b/>
                <w:sz w:val="24"/>
                <w:szCs w:val="24"/>
              </w:rPr>
              <w:t>A statutory supported decision making agreement</w:t>
            </w:r>
            <w:r w:rsidRPr="00F26404">
              <w:rPr>
                <w:rFonts w:ascii="Tahoma" w:hAnsi="Tahoma" w:cs="Tahoma"/>
                <w:sz w:val="24"/>
                <w:szCs w:val="24"/>
              </w:rPr>
              <w:t xml:space="preserve"> – most of the same features as a non-statutory agreement but in jurisdictions that have supported decision making laws, </w:t>
            </w:r>
            <w:r w:rsidRPr="00F26404">
              <w:rPr>
                <w:rFonts w:ascii="Tahoma" w:hAnsi="Tahoma" w:cs="Tahoma"/>
                <w:color w:val="FF0000"/>
                <w:sz w:val="24"/>
                <w:szCs w:val="24"/>
              </w:rPr>
              <w:t>this legal recognition has advantages in safeguarding the supported person and giving a special status to the supporters</w:t>
            </w:r>
            <w:r w:rsidRPr="00F26404" w:rsidR="0011401F">
              <w:rPr>
                <w:rFonts w:ascii="Tahoma" w:hAnsi="Tahoma" w:cs="Tahoma"/>
                <w:sz w:val="24"/>
                <w:szCs w:val="24"/>
              </w:rPr>
              <w:t>. The person is expected to use the agreement – if they want to make decisions outside the agreement they need to cancel it, which they have the power to do. The agreement is a significant document which cannot be ignored.</w:t>
            </w:r>
          </w:p>
          <w:p w:rsidRPr="00F26404" w:rsidR="0011401F" w:rsidP="00AB29FC" w:rsidRDefault="0011401F" w14:paraId="39DB26B8" wp14:textId="77777777">
            <w:pPr>
              <w:rPr>
                <w:rFonts w:ascii="Tahoma" w:hAnsi="Tahoma" w:cs="Tahoma"/>
                <w:sz w:val="24"/>
                <w:szCs w:val="24"/>
              </w:rPr>
            </w:pPr>
            <w:r w:rsidRPr="00F26404">
              <w:rPr>
                <w:rFonts w:ascii="Tahoma" w:hAnsi="Tahoma" w:cs="Tahoma"/>
                <w:b/>
                <w:sz w:val="24"/>
                <w:szCs w:val="24"/>
              </w:rPr>
              <w:t>A</w:t>
            </w:r>
            <w:r w:rsidRPr="00F26404" w:rsidR="00FC3312">
              <w:rPr>
                <w:rFonts w:ascii="Tahoma" w:hAnsi="Tahoma" w:cs="Tahoma"/>
                <w:b/>
                <w:sz w:val="24"/>
                <w:szCs w:val="24"/>
              </w:rPr>
              <w:t xml:space="preserve"> tribunal </w:t>
            </w:r>
            <w:r w:rsidRPr="00F26404">
              <w:rPr>
                <w:rFonts w:ascii="Tahoma" w:hAnsi="Tahoma" w:cs="Tahoma"/>
                <w:b/>
                <w:sz w:val="24"/>
                <w:szCs w:val="24"/>
              </w:rPr>
              <w:t xml:space="preserve">appointed SDM </w:t>
            </w:r>
            <w:r w:rsidRPr="00F26404">
              <w:rPr>
                <w:rFonts w:ascii="Tahoma" w:hAnsi="Tahoma" w:cs="Tahoma"/>
                <w:b/>
                <w:color w:val="FF0000"/>
                <w:sz w:val="24"/>
                <w:szCs w:val="24"/>
              </w:rPr>
              <w:t>arrange</w:t>
            </w:r>
            <w:r w:rsidRPr="00F26404" w:rsidR="00FC3312">
              <w:rPr>
                <w:rFonts w:ascii="Tahoma" w:hAnsi="Tahoma" w:cs="Tahoma"/>
                <w:b/>
                <w:color w:val="FF0000"/>
                <w:sz w:val="24"/>
                <w:szCs w:val="24"/>
              </w:rPr>
              <w:t>ment</w:t>
            </w:r>
            <w:r w:rsidRPr="00F26404">
              <w:rPr>
                <w:rFonts w:ascii="Tahoma" w:hAnsi="Tahoma" w:cs="Tahoma"/>
                <w:sz w:val="24"/>
                <w:szCs w:val="24"/>
              </w:rPr>
              <w:t xml:space="preserve"> – the person would not have </w:t>
            </w:r>
            <w:r w:rsidRPr="00F26404" w:rsidR="00A0116D">
              <w:rPr>
                <w:rFonts w:ascii="Tahoma" w:hAnsi="Tahoma" w:cs="Tahoma"/>
                <w:sz w:val="24"/>
                <w:szCs w:val="24"/>
              </w:rPr>
              <w:t>the option of ending an arrangemen</w:t>
            </w:r>
            <w:r w:rsidRPr="00F26404">
              <w:rPr>
                <w:rFonts w:ascii="Tahoma" w:hAnsi="Tahoma" w:cs="Tahoma"/>
                <w:sz w:val="24"/>
                <w:szCs w:val="24"/>
              </w:rPr>
              <w:t xml:space="preserve">t, only the tribunal has the power to do this, and they need to seek </w:t>
            </w:r>
            <w:r w:rsidRPr="00F26404">
              <w:rPr>
                <w:rFonts w:ascii="Tahoma" w:hAnsi="Tahoma" w:cs="Tahoma"/>
                <w:sz w:val="24"/>
                <w:szCs w:val="24"/>
              </w:rPr>
              <w:lastRenderedPageBreak/>
              <w:t>support in making decisions while the arrangement is in place.</w:t>
            </w:r>
          </w:p>
          <w:p w:rsidRPr="00F26404" w:rsidR="0011401F" w:rsidP="00AB29FC" w:rsidRDefault="0011401F" w14:paraId="5CC1BC4B" wp14:textId="77777777">
            <w:pPr>
              <w:rPr>
                <w:rFonts w:ascii="Tahoma" w:hAnsi="Tahoma" w:cs="Tahoma"/>
                <w:sz w:val="24"/>
                <w:szCs w:val="24"/>
              </w:rPr>
            </w:pPr>
            <w:r w:rsidRPr="00F26404">
              <w:rPr>
                <w:rFonts w:ascii="Tahoma" w:hAnsi="Tahoma" w:cs="Tahoma"/>
                <w:b/>
                <w:sz w:val="24"/>
                <w:szCs w:val="24"/>
              </w:rPr>
              <w:t>R</w:t>
            </w:r>
            <w:r w:rsidRPr="00F26404" w:rsidR="00FC3312">
              <w:rPr>
                <w:rFonts w:ascii="Tahoma" w:hAnsi="Tahoma" w:cs="Tahoma"/>
                <w:b/>
                <w:sz w:val="24"/>
                <w:szCs w:val="24"/>
              </w:rPr>
              <w:t>epresentational agreement</w:t>
            </w:r>
            <w:r w:rsidRPr="00F26404">
              <w:rPr>
                <w:rFonts w:ascii="Tahoma" w:hAnsi="Tahoma" w:cs="Tahoma"/>
                <w:sz w:val="24"/>
                <w:szCs w:val="24"/>
              </w:rPr>
              <w:t xml:space="preserve"> – also has supported decision making agreement functions but permits the supporter to make a substitute decision if the person is unable to make a decision themselves</w:t>
            </w:r>
          </w:p>
          <w:p w:rsidRPr="00F26404" w:rsidR="00900032" w:rsidP="00AB29FC" w:rsidRDefault="0011401F" w14:paraId="3D79F8DE" wp14:textId="77777777">
            <w:pPr>
              <w:rPr>
                <w:rFonts w:ascii="Tahoma" w:hAnsi="Tahoma" w:cs="Tahoma"/>
                <w:sz w:val="24"/>
                <w:szCs w:val="24"/>
              </w:rPr>
            </w:pPr>
            <w:r w:rsidRPr="00F26404">
              <w:rPr>
                <w:rFonts w:ascii="Tahoma" w:hAnsi="Tahoma" w:cs="Tahoma"/>
                <w:b/>
                <w:sz w:val="24"/>
                <w:szCs w:val="24"/>
              </w:rPr>
              <w:t>A</w:t>
            </w:r>
            <w:r w:rsidRPr="00F26404" w:rsidR="00FC3312">
              <w:rPr>
                <w:rFonts w:ascii="Tahoma" w:hAnsi="Tahoma" w:cs="Tahoma"/>
                <w:b/>
                <w:sz w:val="24"/>
                <w:szCs w:val="24"/>
              </w:rPr>
              <w:t xml:space="preserve"> tribunal appointed Co-decision maker</w:t>
            </w:r>
            <w:r w:rsidRPr="00F26404">
              <w:rPr>
                <w:rFonts w:ascii="Tahoma" w:hAnsi="Tahoma" w:cs="Tahoma"/>
                <w:sz w:val="24"/>
                <w:szCs w:val="24"/>
              </w:rPr>
              <w:t xml:space="preserve"> – usually family or close friend appointed by the court, they need to make major decisions together and if they disagree the decision of the person (not the co-decision maker) takes precedence.</w:t>
            </w:r>
            <w:r w:rsidRPr="00F26404" w:rsidR="000677AB">
              <w:rPr>
                <w:rFonts w:ascii="Tahoma" w:hAnsi="Tahoma" w:cs="Tahoma"/>
                <w:sz w:val="24"/>
                <w:szCs w:val="24"/>
              </w:rPr>
              <w:t xml:space="preserve"> If it’s not</w:t>
            </w:r>
            <w:r w:rsidRPr="00F26404" w:rsidR="00A0116D">
              <w:rPr>
                <w:rFonts w:ascii="Tahoma" w:hAnsi="Tahoma" w:cs="Tahoma"/>
                <w:sz w:val="24"/>
                <w:szCs w:val="24"/>
              </w:rPr>
              <w:t xml:space="preserve"> working it may be followed up by the Public Guardian</w:t>
            </w:r>
            <w:r w:rsidRPr="00F26404" w:rsidR="000677AB">
              <w:rPr>
                <w:rFonts w:ascii="Tahoma" w:hAnsi="Tahoma" w:cs="Tahoma"/>
                <w:sz w:val="24"/>
                <w:szCs w:val="24"/>
              </w:rPr>
              <w:t xml:space="preserve"> to determine if another person should be appointed or another form of supported decision making support is required.</w:t>
            </w:r>
          </w:p>
        </w:tc>
      </w:tr>
      <w:tr xmlns:wp14="http://schemas.microsoft.com/office/word/2010/wordml" w:rsidRPr="00F26404" w:rsidR="006F5E2F" w:rsidTr="11D9602A" w14:paraId="685CAB01" wp14:textId="77777777">
        <w:tc>
          <w:tcPr>
            <w:tcW w:w="1950" w:type="dxa"/>
            <w:tcMar/>
          </w:tcPr>
          <w:p w:rsidRPr="00F26404" w:rsidR="006F5E2F" w:rsidP="006F5E2F" w:rsidRDefault="006F5E2F" w14:paraId="5D696257" wp14:textId="77777777">
            <w:pPr>
              <w:rPr>
                <w:rFonts w:ascii="Tahoma" w:hAnsi="Tahoma" w:cs="Tahoma"/>
                <w:b/>
                <w:sz w:val="24"/>
                <w:szCs w:val="24"/>
              </w:rPr>
            </w:pPr>
            <w:r w:rsidRPr="00F26404">
              <w:rPr>
                <w:rFonts w:ascii="Tahoma" w:hAnsi="Tahoma" w:cs="Tahoma"/>
                <w:b/>
                <w:sz w:val="24"/>
                <w:szCs w:val="24"/>
              </w:rPr>
              <w:lastRenderedPageBreak/>
              <w:t>Considerations</w:t>
            </w:r>
          </w:p>
        </w:tc>
        <w:tc>
          <w:tcPr>
            <w:tcW w:w="7292" w:type="dxa"/>
            <w:tcMar/>
          </w:tcPr>
          <w:p w:rsidRPr="00F26404" w:rsidR="00FC3312" w:rsidRDefault="00450305" w14:paraId="518AAF80" wp14:textId="77777777">
            <w:pPr>
              <w:rPr>
                <w:rFonts w:ascii="Tahoma" w:hAnsi="Tahoma" w:cs="Tahoma"/>
                <w:sz w:val="24"/>
                <w:szCs w:val="24"/>
              </w:rPr>
            </w:pPr>
            <w:r w:rsidRPr="00F26404">
              <w:rPr>
                <w:rFonts w:ascii="Tahoma" w:hAnsi="Tahoma" w:cs="Tahoma"/>
                <w:sz w:val="24"/>
                <w:szCs w:val="24"/>
              </w:rPr>
              <w:t>There are t</w:t>
            </w:r>
            <w:r w:rsidRPr="00F26404" w:rsidR="00FC3312">
              <w:rPr>
                <w:rFonts w:ascii="Tahoma" w:hAnsi="Tahoma" w:cs="Tahoma"/>
                <w:sz w:val="24"/>
                <w:szCs w:val="24"/>
              </w:rPr>
              <w:t>wo key differ</w:t>
            </w:r>
            <w:r w:rsidRPr="00F26404" w:rsidR="00A0116D">
              <w:rPr>
                <w:rFonts w:ascii="Tahoma" w:hAnsi="Tahoma" w:cs="Tahoma"/>
                <w:sz w:val="24"/>
                <w:szCs w:val="24"/>
              </w:rPr>
              <w:t>ences in types of agreements 1)</w:t>
            </w:r>
            <w:r w:rsidRPr="00F26404" w:rsidR="00FC3312">
              <w:rPr>
                <w:rFonts w:ascii="Tahoma" w:hAnsi="Tahoma" w:cs="Tahoma"/>
                <w:sz w:val="24"/>
                <w:szCs w:val="24"/>
              </w:rPr>
              <w:t xml:space="preserve"> the presence or absence of recognition in legislation and 2) who makes the appointment – the person themselves or a tribunal</w:t>
            </w:r>
            <w:r w:rsidRPr="00F26404" w:rsidR="00F677C6">
              <w:rPr>
                <w:rFonts w:ascii="Tahoma" w:hAnsi="Tahoma" w:cs="Tahoma"/>
                <w:sz w:val="24"/>
                <w:szCs w:val="24"/>
              </w:rPr>
              <w:t>.</w:t>
            </w:r>
          </w:p>
          <w:p w:rsidRPr="00F26404" w:rsidR="00BE0640" w:rsidRDefault="00BE0640" w14:paraId="0A37501D" wp14:textId="77777777">
            <w:pPr>
              <w:rPr>
                <w:rFonts w:ascii="Tahoma" w:hAnsi="Tahoma" w:cs="Tahoma"/>
                <w:sz w:val="24"/>
                <w:szCs w:val="24"/>
              </w:rPr>
            </w:pPr>
          </w:p>
          <w:p w:rsidRPr="00F26404" w:rsidR="00BE0640" w:rsidRDefault="00A0116D" w14:paraId="2BC2C4EE" wp14:textId="77777777">
            <w:pPr>
              <w:rPr>
                <w:rFonts w:ascii="Tahoma" w:hAnsi="Tahoma" w:cs="Tahoma"/>
                <w:sz w:val="24"/>
                <w:szCs w:val="24"/>
              </w:rPr>
            </w:pPr>
            <w:r w:rsidRPr="00F26404">
              <w:rPr>
                <w:rFonts w:ascii="Tahoma" w:hAnsi="Tahoma" w:cs="Tahoma"/>
                <w:sz w:val="24"/>
                <w:szCs w:val="24"/>
              </w:rPr>
              <w:t>Project should p</w:t>
            </w:r>
            <w:r w:rsidRPr="00F26404" w:rsidR="00BE0640">
              <w:rPr>
                <w:rFonts w:ascii="Tahoma" w:hAnsi="Tahoma" w:cs="Tahoma"/>
                <w:sz w:val="24"/>
                <w:szCs w:val="24"/>
              </w:rPr>
              <w:t>rovide professional advice, education &amp; resources</w:t>
            </w:r>
            <w:r w:rsidRPr="00F26404" w:rsidR="00450305">
              <w:rPr>
                <w:rFonts w:ascii="Tahoma" w:hAnsi="Tahoma" w:cs="Tahoma"/>
                <w:sz w:val="24"/>
                <w:szCs w:val="24"/>
              </w:rPr>
              <w:t xml:space="preserve"> in a variety of formats</w:t>
            </w:r>
            <w:r w:rsidRPr="00F26404" w:rsidR="00BE0640">
              <w:rPr>
                <w:rFonts w:ascii="Tahoma" w:hAnsi="Tahoma" w:cs="Tahoma"/>
                <w:sz w:val="24"/>
                <w:szCs w:val="24"/>
              </w:rPr>
              <w:t xml:space="preserve">. This is input that the participants should find useful, that will assist them decide whether or not </w:t>
            </w:r>
            <w:r w:rsidRPr="00F26404" w:rsidR="00F677C6">
              <w:rPr>
                <w:rFonts w:ascii="Tahoma" w:hAnsi="Tahoma" w:cs="Tahoma"/>
                <w:sz w:val="24"/>
                <w:szCs w:val="24"/>
              </w:rPr>
              <w:t>to proceed with a SDM agreement</w:t>
            </w:r>
            <w:r w:rsidRPr="00F26404" w:rsidR="00BE0640">
              <w:rPr>
                <w:rFonts w:ascii="Tahoma" w:hAnsi="Tahoma" w:cs="Tahoma"/>
                <w:sz w:val="24"/>
                <w:szCs w:val="24"/>
              </w:rPr>
              <w:t>, and if they do proceed, help make the SDM arrangement a success.</w:t>
            </w:r>
          </w:p>
          <w:p w:rsidRPr="00F26404" w:rsidR="00FC3312" w:rsidRDefault="00FC3312" w14:paraId="5DAB6C7B" wp14:textId="77777777">
            <w:pPr>
              <w:rPr>
                <w:rFonts w:ascii="Tahoma" w:hAnsi="Tahoma" w:cs="Tahoma"/>
                <w:sz w:val="24"/>
                <w:szCs w:val="24"/>
              </w:rPr>
            </w:pPr>
          </w:p>
          <w:p w:rsidRPr="00F26404" w:rsidR="003B6CA1" w:rsidRDefault="00900032" w14:paraId="28052C07" wp14:textId="77777777">
            <w:pPr>
              <w:rPr>
                <w:rFonts w:ascii="Tahoma" w:hAnsi="Tahoma" w:cs="Tahoma"/>
                <w:sz w:val="24"/>
                <w:szCs w:val="24"/>
              </w:rPr>
            </w:pPr>
            <w:r w:rsidRPr="00F26404">
              <w:rPr>
                <w:rFonts w:ascii="Tahoma" w:hAnsi="Tahoma" w:cs="Tahoma"/>
                <w:sz w:val="24"/>
                <w:szCs w:val="24"/>
              </w:rPr>
              <w:t xml:space="preserve">The different approach to mental incapacity needed to facilitate supported decision making – a broader definition such as ‘personhood’ the wishes and desires of the individual, and the trusting relationship they have with people in their </w:t>
            </w:r>
            <w:r w:rsidRPr="00F26404" w:rsidR="003B6CA1">
              <w:rPr>
                <w:rFonts w:ascii="Tahoma" w:hAnsi="Tahoma" w:cs="Tahoma"/>
                <w:sz w:val="24"/>
                <w:szCs w:val="24"/>
              </w:rPr>
              <w:t>network.</w:t>
            </w:r>
          </w:p>
          <w:p w:rsidRPr="00F26404" w:rsidR="00900032" w:rsidRDefault="00900032" w14:paraId="02EB378F" wp14:textId="77777777">
            <w:pPr>
              <w:rPr>
                <w:rFonts w:ascii="Tahoma" w:hAnsi="Tahoma" w:cs="Tahoma"/>
                <w:sz w:val="24"/>
                <w:szCs w:val="24"/>
              </w:rPr>
            </w:pPr>
          </w:p>
          <w:p w:rsidRPr="00F26404" w:rsidR="00F677C6" w:rsidRDefault="00A0116D" w14:paraId="307CD7EC" wp14:textId="77777777">
            <w:pPr>
              <w:rPr>
                <w:rFonts w:ascii="Tahoma" w:hAnsi="Tahoma" w:cs="Tahoma"/>
                <w:sz w:val="24"/>
                <w:szCs w:val="24"/>
              </w:rPr>
            </w:pPr>
            <w:r w:rsidRPr="00F26404">
              <w:rPr>
                <w:rFonts w:ascii="Tahoma" w:hAnsi="Tahoma" w:cs="Tahoma"/>
                <w:sz w:val="24"/>
                <w:szCs w:val="24"/>
              </w:rPr>
              <w:t>Supported</w:t>
            </w:r>
            <w:r w:rsidRPr="00F26404" w:rsidR="00F677C6">
              <w:rPr>
                <w:rFonts w:ascii="Tahoma" w:hAnsi="Tahoma" w:cs="Tahoma"/>
                <w:sz w:val="24"/>
                <w:szCs w:val="24"/>
              </w:rPr>
              <w:t xml:space="preserve"> decision making can apply to the decisions themselves but also to the way people make decision. </w:t>
            </w:r>
          </w:p>
          <w:p w:rsidRPr="00F26404" w:rsidR="004D6BFD" w:rsidRDefault="004D6BFD" w14:paraId="6A05A809" wp14:textId="77777777">
            <w:pPr>
              <w:rPr>
                <w:rFonts w:ascii="Tahoma" w:hAnsi="Tahoma" w:cs="Tahoma"/>
                <w:sz w:val="24"/>
                <w:szCs w:val="24"/>
              </w:rPr>
            </w:pPr>
          </w:p>
          <w:p w:rsidRPr="00F26404" w:rsidR="004D6BFD" w:rsidRDefault="004D6BFD" w14:paraId="5253EADE" wp14:textId="77777777">
            <w:pPr>
              <w:rPr>
                <w:rFonts w:ascii="Tahoma" w:hAnsi="Tahoma" w:cs="Tahoma"/>
                <w:sz w:val="24"/>
                <w:szCs w:val="24"/>
              </w:rPr>
            </w:pPr>
            <w:r w:rsidRPr="00F26404">
              <w:rPr>
                <w:rFonts w:ascii="Tahoma" w:hAnsi="Tahoma" w:cs="Tahoma"/>
                <w:sz w:val="24"/>
                <w:szCs w:val="24"/>
              </w:rPr>
              <w:t xml:space="preserve">Types of decisions covered include accommodation, lifestyle and health. </w:t>
            </w:r>
            <w:r w:rsidRPr="00F26404">
              <w:rPr>
                <w:rFonts w:ascii="Tahoma" w:hAnsi="Tahoma" w:cs="Tahoma"/>
                <w:sz w:val="24"/>
                <w:szCs w:val="24"/>
              </w:rPr>
              <w:lastRenderedPageBreak/>
              <w:t>Specifically excluded are financial decisions &amp; decisions to take legal action.</w:t>
            </w:r>
          </w:p>
          <w:p w:rsidRPr="00F26404" w:rsidR="004D6BFD" w:rsidRDefault="004D6BFD" w14:paraId="5A39BBE3" wp14:textId="77777777">
            <w:pPr>
              <w:rPr>
                <w:rFonts w:ascii="Tahoma" w:hAnsi="Tahoma" w:cs="Tahoma"/>
                <w:sz w:val="24"/>
                <w:szCs w:val="24"/>
              </w:rPr>
            </w:pPr>
          </w:p>
          <w:p w:rsidRPr="00F26404" w:rsidR="00F677C6" w:rsidP="00450305" w:rsidRDefault="00A4768C" w14:paraId="772BFA5D" wp14:textId="77777777">
            <w:pPr>
              <w:rPr>
                <w:rFonts w:ascii="Tahoma" w:hAnsi="Tahoma" w:cs="Tahoma"/>
                <w:sz w:val="24"/>
                <w:szCs w:val="24"/>
              </w:rPr>
            </w:pPr>
            <w:r w:rsidRPr="00F26404">
              <w:rPr>
                <w:rFonts w:ascii="Tahoma" w:hAnsi="Tahoma" w:cs="Tahoma"/>
                <w:sz w:val="24"/>
                <w:szCs w:val="24"/>
              </w:rPr>
              <w:t xml:space="preserve">Develop practice guidelines. </w:t>
            </w:r>
          </w:p>
        </w:tc>
      </w:tr>
      <w:tr xmlns:wp14="http://schemas.microsoft.com/office/word/2010/wordml" w:rsidRPr="00F26404" w:rsidR="006F5E2F" w:rsidTr="11D9602A" w14:paraId="1BE5F992" wp14:textId="77777777">
        <w:tc>
          <w:tcPr>
            <w:tcW w:w="1950" w:type="dxa"/>
            <w:tcMar/>
          </w:tcPr>
          <w:p w:rsidRPr="00F26404" w:rsidR="006F5E2F" w:rsidRDefault="006F5E2F" w14:paraId="4778478F" wp14:textId="77777777">
            <w:pPr>
              <w:rPr>
                <w:rFonts w:ascii="Tahoma" w:hAnsi="Tahoma" w:cs="Tahoma"/>
                <w:b/>
                <w:sz w:val="24"/>
                <w:szCs w:val="24"/>
              </w:rPr>
            </w:pPr>
            <w:r w:rsidRPr="00F26404">
              <w:rPr>
                <w:rFonts w:ascii="Tahoma" w:hAnsi="Tahoma" w:cs="Tahoma"/>
                <w:b/>
                <w:sz w:val="24"/>
                <w:szCs w:val="24"/>
              </w:rPr>
              <w:lastRenderedPageBreak/>
              <w:t>Challe</w:t>
            </w:r>
            <w:bookmarkStart w:name="_GoBack" w:id="0"/>
            <w:bookmarkEnd w:id="0"/>
            <w:r w:rsidRPr="00F26404">
              <w:rPr>
                <w:rFonts w:ascii="Tahoma" w:hAnsi="Tahoma" w:cs="Tahoma"/>
                <w:b/>
                <w:sz w:val="24"/>
                <w:szCs w:val="24"/>
              </w:rPr>
              <w:t>nges</w:t>
            </w:r>
          </w:p>
        </w:tc>
        <w:tc>
          <w:tcPr>
            <w:tcW w:w="7292" w:type="dxa"/>
            <w:tcMar/>
          </w:tcPr>
          <w:p w:rsidRPr="00F26404" w:rsidR="006F5E2F" w:rsidRDefault="00F677C6" w14:paraId="4136C9EA" wp14:textId="77777777">
            <w:pPr>
              <w:rPr>
                <w:rFonts w:ascii="Tahoma" w:hAnsi="Tahoma" w:cs="Tahoma"/>
                <w:sz w:val="24"/>
                <w:szCs w:val="24"/>
              </w:rPr>
            </w:pPr>
            <w:r w:rsidRPr="00F26404">
              <w:rPr>
                <w:rFonts w:ascii="Tahoma" w:hAnsi="Tahoma" w:cs="Tahoma"/>
                <w:sz w:val="24"/>
                <w:szCs w:val="24"/>
              </w:rPr>
              <w:t>T</w:t>
            </w:r>
            <w:r w:rsidRPr="00F26404" w:rsidR="006F5E2F">
              <w:rPr>
                <w:rFonts w:ascii="Tahoma" w:hAnsi="Tahoma" w:cs="Tahoma"/>
                <w:sz w:val="24"/>
                <w:szCs w:val="24"/>
              </w:rPr>
              <w:t>he legislation we work under</w:t>
            </w:r>
            <w:r w:rsidRPr="00F26404" w:rsidR="003B6CA1">
              <w:rPr>
                <w:rFonts w:ascii="Tahoma" w:hAnsi="Tahoma" w:cs="Tahoma"/>
                <w:sz w:val="24"/>
                <w:szCs w:val="24"/>
              </w:rPr>
              <w:t xml:space="preserve"> and </w:t>
            </w:r>
            <w:r w:rsidRPr="00F26404" w:rsidR="006F5E2F">
              <w:rPr>
                <w:rFonts w:ascii="Tahoma" w:hAnsi="Tahoma" w:cs="Tahoma"/>
                <w:sz w:val="24"/>
                <w:szCs w:val="24"/>
              </w:rPr>
              <w:t>the allocation of resources</w:t>
            </w:r>
            <w:r w:rsidRPr="00F26404" w:rsidR="007346FE">
              <w:rPr>
                <w:rFonts w:ascii="Tahoma" w:hAnsi="Tahoma" w:cs="Tahoma"/>
                <w:sz w:val="24"/>
                <w:szCs w:val="24"/>
              </w:rPr>
              <w:t xml:space="preserve"> (</w:t>
            </w:r>
            <w:proofErr w:type="spellStart"/>
            <w:r w:rsidRPr="00F26404" w:rsidR="007346FE">
              <w:rPr>
                <w:rFonts w:ascii="Tahoma" w:hAnsi="Tahoma" w:cs="Tahoma"/>
                <w:sz w:val="24"/>
                <w:szCs w:val="24"/>
              </w:rPr>
              <w:t>eg</w:t>
            </w:r>
            <w:proofErr w:type="spellEnd"/>
            <w:r w:rsidRPr="00F26404" w:rsidR="007346FE">
              <w:rPr>
                <w:rFonts w:ascii="Tahoma" w:hAnsi="Tahoma" w:cs="Tahoma"/>
                <w:sz w:val="24"/>
                <w:szCs w:val="24"/>
              </w:rPr>
              <w:t xml:space="preserve"> housing and support services)</w:t>
            </w:r>
            <w:r w:rsidRPr="00F26404" w:rsidR="003B6CA1">
              <w:rPr>
                <w:rFonts w:ascii="Tahoma" w:hAnsi="Tahoma" w:cs="Tahoma"/>
                <w:sz w:val="24"/>
                <w:szCs w:val="24"/>
              </w:rPr>
              <w:t>.</w:t>
            </w:r>
          </w:p>
          <w:p w:rsidRPr="00F26404" w:rsidR="003B6CA1" w:rsidRDefault="003B6CA1" w14:paraId="41C8F396" wp14:textId="77777777">
            <w:pPr>
              <w:rPr>
                <w:rFonts w:ascii="Tahoma" w:hAnsi="Tahoma" w:cs="Tahoma"/>
                <w:sz w:val="24"/>
                <w:szCs w:val="24"/>
              </w:rPr>
            </w:pPr>
          </w:p>
          <w:p w:rsidRPr="00F26404" w:rsidR="006F5E2F" w:rsidRDefault="006F5E2F" w14:paraId="752F599C" wp14:textId="77777777">
            <w:pPr>
              <w:rPr>
                <w:rFonts w:ascii="Tahoma" w:hAnsi="Tahoma" w:cs="Tahoma"/>
                <w:sz w:val="24"/>
                <w:szCs w:val="24"/>
              </w:rPr>
            </w:pPr>
            <w:r w:rsidRPr="00F26404">
              <w:rPr>
                <w:rFonts w:ascii="Tahoma" w:hAnsi="Tahoma" w:cs="Tahoma"/>
                <w:sz w:val="24"/>
                <w:szCs w:val="24"/>
              </w:rPr>
              <w:t>If there are gaps in a stepped model, it’s more likely the system will move people towards increased care, protection &amp; control</w:t>
            </w:r>
            <w:r w:rsidRPr="00F26404" w:rsidR="003B6CA1">
              <w:rPr>
                <w:rFonts w:ascii="Tahoma" w:hAnsi="Tahoma" w:cs="Tahoma"/>
                <w:sz w:val="24"/>
                <w:szCs w:val="24"/>
              </w:rPr>
              <w:t>.</w:t>
            </w:r>
          </w:p>
          <w:p w:rsidRPr="00F26404" w:rsidR="00450305" w:rsidRDefault="00450305" w14:paraId="72A3D3EC" wp14:textId="77777777">
            <w:pPr>
              <w:rPr>
                <w:rFonts w:ascii="Tahoma" w:hAnsi="Tahoma" w:cs="Tahoma"/>
                <w:sz w:val="24"/>
                <w:szCs w:val="24"/>
              </w:rPr>
            </w:pPr>
          </w:p>
          <w:p w:rsidRPr="00F26404" w:rsidR="003B6CA1" w:rsidRDefault="003B6CA1" w14:paraId="3EC364AE" wp14:textId="77777777">
            <w:pPr>
              <w:rPr>
                <w:rFonts w:ascii="Tahoma" w:hAnsi="Tahoma" w:cs="Tahoma"/>
                <w:sz w:val="24"/>
                <w:szCs w:val="24"/>
              </w:rPr>
            </w:pPr>
            <w:r w:rsidRPr="00F26404">
              <w:rPr>
                <w:rFonts w:ascii="Tahoma" w:hAnsi="Tahoma" w:cs="Tahoma"/>
                <w:sz w:val="24"/>
                <w:szCs w:val="24"/>
              </w:rPr>
              <w:t>Very likely that context for many people lives has been unnecessarily constrained</w:t>
            </w:r>
            <w:r w:rsidRPr="00F26404" w:rsidR="00450305">
              <w:rPr>
                <w:rFonts w:ascii="Tahoma" w:hAnsi="Tahoma" w:cs="Tahoma"/>
                <w:sz w:val="24"/>
                <w:szCs w:val="24"/>
              </w:rPr>
              <w:t>.</w:t>
            </w:r>
            <w:r w:rsidRPr="00F26404" w:rsidR="00A0116D">
              <w:rPr>
                <w:rFonts w:ascii="Tahoma" w:hAnsi="Tahoma" w:cs="Tahoma"/>
                <w:sz w:val="24"/>
                <w:szCs w:val="24"/>
              </w:rPr>
              <w:t xml:space="preserve"> Some may have never been encouraged to make decisions for </w:t>
            </w:r>
            <w:proofErr w:type="gramStart"/>
            <w:r w:rsidRPr="00F26404" w:rsidR="00A0116D">
              <w:rPr>
                <w:rFonts w:ascii="Tahoma" w:hAnsi="Tahoma" w:cs="Tahoma"/>
                <w:sz w:val="24"/>
                <w:szCs w:val="24"/>
              </w:rPr>
              <w:t>themselves</w:t>
            </w:r>
            <w:proofErr w:type="gramEnd"/>
            <w:r w:rsidRPr="00F26404" w:rsidR="00A0116D">
              <w:rPr>
                <w:rFonts w:ascii="Tahoma" w:hAnsi="Tahoma" w:cs="Tahoma"/>
                <w:sz w:val="24"/>
                <w:szCs w:val="24"/>
              </w:rPr>
              <w:t>.</w:t>
            </w:r>
          </w:p>
          <w:p w:rsidRPr="00F26404" w:rsidR="00450305" w:rsidRDefault="00450305" w14:paraId="0D0B940D" wp14:textId="77777777">
            <w:pPr>
              <w:rPr>
                <w:rFonts w:ascii="Tahoma" w:hAnsi="Tahoma" w:cs="Tahoma"/>
                <w:sz w:val="24"/>
                <w:szCs w:val="24"/>
              </w:rPr>
            </w:pPr>
          </w:p>
          <w:p w:rsidRPr="00F26404" w:rsidR="00900032" w:rsidRDefault="00900032" w14:paraId="685861F0" wp14:textId="77777777">
            <w:pPr>
              <w:rPr>
                <w:rFonts w:ascii="Tahoma" w:hAnsi="Tahoma" w:cs="Tahoma"/>
                <w:sz w:val="24"/>
                <w:szCs w:val="24"/>
              </w:rPr>
            </w:pPr>
            <w:r w:rsidRPr="00F26404">
              <w:rPr>
                <w:rFonts w:ascii="Tahoma" w:hAnsi="Tahoma" w:cs="Tahoma"/>
                <w:sz w:val="24"/>
                <w:szCs w:val="24"/>
              </w:rPr>
              <w:t>‘Personhood’ is not the conventiona</w:t>
            </w:r>
            <w:r w:rsidRPr="00F26404" w:rsidR="003B6CA1">
              <w:rPr>
                <w:rFonts w:ascii="Tahoma" w:hAnsi="Tahoma" w:cs="Tahoma"/>
                <w:sz w:val="24"/>
                <w:szCs w:val="24"/>
              </w:rPr>
              <w:t xml:space="preserve">l legal definition of capacity. </w:t>
            </w:r>
            <w:r w:rsidRPr="00F26404">
              <w:rPr>
                <w:rFonts w:ascii="Tahoma" w:hAnsi="Tahoma" w:cs="Tahoma"/>
                <w:sz w:val="24"/>
                <w:szCs w:val="24"/>
              </w:rPr>
              <w:t>The use of such definitions to declare a person incapable may not meaningfully reduce risk for that person, but instead may address the risk management needs of provider organisations.</w:t>
            </w:r>
          </w:p>
          <w:p w:rsidRPr="00F26404" w:rsidR="00F677C6" w:rsidRDefault="00F677C6" w14:paraId="0E27B00A" wp14:textId="77777777">
            <w:pPr>
              <w:rPr>
                <w:rFonts w:ascii="Tahoma" w:hAnsi="Tahoma" w:cs="Tahoma"/>
                <w:sz w:val="24"/>
                <w:szCs w:val="24"/>
              </w:rPr>
            </w:pPr>
          </w:p>
          <w:p w:rsidRPr="00F26404" w:rsidR="007346FE" w:rsidRDefault="003B6CA1" w14:paraId="74A43F08" wp14:textId="77777777">
            <w:pPr>
              <w:rPr>
                <w:rFonts w:ascii="Tahoma" w:hAnsi="Tahoma" w:cs="Tahoma"/>
                <w:sz w:val="24"/>
                <w:szCs w:val="24"/>
              </w:rPr>
            </w:pPr>
            <w:r w:rsidRPr="00F26404">
              <w:rPr>
                <w:rFonts w:ascii="Tahoma" w:hAnsi="Tahoma" w:cs="Tahoma"/>
                <w:sz w:val="24"/>
                <w:szCs w:val="24"/>
              </w:rPr>
              <w:t>Concern</w:t>
            </w:r>
            <w:r w:rsidRPr="00F26404" w:rsidR="00F677C6">
              <w:rPr>
                <w:rFonts w:ascii="Tahoma" w:hAnsi="Tahoma" w:cs="Tahoma"/>
                <w:sz w:val="24"/>
                <w:szCs w:val="24"/>
              </w:rPr>
              <w:t xml:space="preserve"> that the supporter may take over decision making and act as a substitute without authority</w:t>
            </w:r>
            <w:r w:rsidRPr="00F26404" w:rsidR="00A4768C">
              <w:rPr>
                <w:rFonts w:ascii="Tahoma" w:hAnsi="Tahoma" w:cs="Tahoma"/>
                <w:sz w:val="24"/>
                <w:szCs w:val="24"/>
              </w:rPr>
              <w:t>.</w:t>
            </w:r>
          </w:p>
          <w:p w:rsidRPr="00F26404" w:rsidR="00A4768C" w:rsidRDefault="00A4768C" w14:paraId="60061E4C" wp14:textId="77777777">
            <w:pPr>
              <w:rPr>
                <w:rFonts w:ascii="Tahoma" w:hAnsi="Tahoma" w:cs="Tahoma"/>
                <w:sz w:val="24"/>
                <w:szCs w:val="24"/>
              </w:rPr>
            </w:pPr>
          </w:p>
          <w:p w:rsidRPr="00F26404" w:rsidR="00A4768C" w:rsidRDefault="00A4768C" w14:paraId="07581A6D" wp14:textId="77777777">
            <w:pPr>
              <w:rPr>
                <w:rFonts w:ascii="Tahoma" w:hAnsi="Tahoma" w:cs="Tahoma"/>
                <w:sz w:val="24"/>
                <w:szCs w:val="24"/>
              </w:rPr>
            </w:pPr>
            <w:r w:rsidRPr="00F26404">
              <w:rPr>
                <w:rFonts w:ascii="Tahoma" w:hAnsi="Tahoma" w:cs="Tahoma"/>
                <w:sz w:val="24"/>
                <w:szCs w:val="24"/>
              </w:rPr>
              <w:t xml:space="preserve">Supporters need to be clear about their role, they will have other roles in </w:t>
            </w:r>
            <w:r w:rsidRPr="00F26404" w:rsidR="00CE6802">
              <w:rPr>
                <w:rFonts w:ascii="Tahoma" w:hAnsi="Tahoma" w:cs="Tahoma"/>
                <w:sz w:val="24"/>
                <w:szCs w:val="24"/>
              </w:rPr>
              <w:t>people’s</w:t>
            </w:r>
            <w:r w:rsidRPr="00F26404">
              <w:rPr>
                <w:rFonts w:ascii="Tahoma" w:hAnsi="Tahoma" w:cs="Tahoma"/>
                <w:sz w:val="24"/>
                <w:szCs w:val="24"/>
              </w:rPr>
              <w:t xml:space="preserve"> lives and need to be able to separate themselves from the decision and just provide support.</w:t>
            </w:r>
          </w:p>
          <w:p w:rsidRPr="00F26404" w:rsidR="007346FE" w:rsidRDefault="007346FE" w14:paraId="44EAFD9C" wp14:textId="77777777">
            <w:pPr>
              <w:rPr>
                <w:rFonts w:ascii="Tahoma" w:hAnsi="Tahoma" w:cs="Tahoma"/>
                <w:sz w:val="24"/>
                <w:szCs w:val="24"/>
              </w:rPr>
            </w:pPr>
          </w:p>
          <w:p w:rsidRPr="00F26404" w:rsidR="00F677C6" w:rsidRDefault="003B6CA1" w14:paraId="305FA84C" wp14:textId="77777777">
            <w:pPr>
              <w:rPr>
                <w:rFonts w:ascii="Tahoma" w:hAnsi="Tahoma" w:cs="Tahoma"/>
                <w:sz w:val="24"/>
                <w:szCs w:val="24"/>
              </w:rPr>
            </w:pPr>
            <w:r w:rsidRPr="00F26404">
              <w:rPr>
                <w:rFonts w:ascii="Tahoma" w:hAnsi="Tahoma" w:cs="Tahoma"/>
                <w:sz w:val="24"/>
                <w:szCs w:val="24"/>
              </w:rPr>
              <w:t>Relationship between personality and risk assessment, and personality and impulsivity.</w:t>
            </w:r>
          </w:p>
          <w:p w:rsidRPr="00F26404" w:rsidR="007346FE" w:rsidRDefault="007346FE" w14:paraId="4B94D5A5" wp14:textId="77777777">
            <w:pPr>
              <w:rPr>
                <w:rFonts w:ascii="Tahoma" w:hAnsi="Tahoma" w:cs="Tahoma"/>
                <w:sz w:val="24"/>
                <w:szCs w:val="24"/>
              </w:rPr>
            </w:pPr>
          </w:p>
          <w:p w:rsidRPr="00F26404" w:rsidR="007346FE" w:rsidRDefault="007346FE" w14:paraId="4FC943EF" wp14:textId="77777777">
            <w:pPr>
              <w:rPr>
                <w:rFonts w:ascii="Tahoma" w:hAnsi="Tahoma" w:cs="Tahoma"/>
                <w:sz w:val="24"/>
                <w:szCs w:val="24"/>
              </w:rPr>
            </w:pPr>
            <w:r w:rsidRPr="00F26404">
              <w:rPr>
                <w:rFonts w:ascii="Tahoma" w:hAnsi="Tahoma" w:cs="Tahoma"/>
                <w:sz w:val="24"/>
                <w:szCs w:val="24"/>
              </w:rPr>
              <w:t>Duty of care versus person has a right to make a decision that others think is wrong</w:t>
            </w:r>
            <w:r w:rsidRPr="00F26404" w:rsidR="00CE6802">
              <w:rPr>
                <w:rFonts w:ascii="Tahoma" w:hAnsi="Tahoma" w:cs="Tahoma"/>
                <w:sz w:val="24"/>
                <w:szCs w:val="24"/>
              </w:rPr>
              <w:t xml:space="preserve"> or risky</w:t>
            </w:r>
            <w:r w:rsidRPr="00F26404">
              <w:rPr>
                <w:rFonts w:ascii="Tahoma" w:hAnsi="Tahoma" w:cs="Tahoma"/>
                <w:sz w:val="24"/>
                <w:szCs w:val="24"/>
              </w:rPr>
              <w:t>.</w:t>
            </w:r>
          </w:p>
          <w:p w:rsidRPr="00F26404" w:rsidR="007346FE" w:rsidRDefault="007346FE" w14:paraId="3DEEC669" wp14:textId="77777777">
            <w:pPr>
              <w:rPr>
                <w:rFonts w:ascii="Tahoma" w:hAnsi="Tahoma" w:cs="Tahoma"/>
                <w:sz w:val="24"/>
                <w:szCs w:val="24"/>
              </w:rPr>
            </w:pPr>
          </w:p>
          <w:p w:rsidRPr="00F26404" w:rsidR="007346FE" w:rsidRDefault="007346FE" w14:paraId="66935F05" wp14:textId="77777777">
            <w:pPr>
              <w:rPr>
                <w:rFonts w:ascii="Tahoma" w:hAnsi="Tahoma" w:cs="Tahoma"/>
                <w:sz w:val="24"/>
                <w:szCs w:val="24"/>
              </w:rPr>
            </w:pPr>
            <w:r w:rsidRPr="00F26404">
              <w:rPr>
                <w:rFonts w:ascii="Tahoma" w:hAnsi="Tahoma" w:cs="Tahoma"/>
                <w:sz w:val="24"/>
                <w:szCs w:val="24"/>
              </w:rPr>
              <w:t>Family conflict.</w:t>
            </w:r>
          </w:p>
          <w:p w:rsidRPr="00F26404" w:rsidR="00F677C6" w:rsidRDefault="00F677C6" w14:paraId="3656B9AB" wp14:textId="77777777">
            <w:pPr>
              <w:rPr>
                <w:rFonts w:ascii="Tahoma" w:hAnsi="Tahoma" w:cs="Tahoma"/>
                <w:sz w:val="24"/>
                <w:szCs w:val="24"/>
              </w:rPr>
            </w:pPr>
          </w:p>
        </w:tc>
      </w:tr>
      <w:tr xmlns:wp14="http://schemas.microsoft.com/office/word/2010/wordml" w:rsidRPr="00F26404" w:rsidR="006F5E2F" w:rsidTr="11D9602A" w14:paraId="55FD092F" wp14:textId="77777777">
        <w:tc>
          <w:tcPr>
            <w:tcW w:w="1950" w:type="dxa"/>
            <w:tcMar/>
          </w:tcPr>
          <w:p w:rsidRPr="00F26404" w:rsidR="006F5E2F" w:rsidRDefault="00900032" w14:paraId="7A8FA6D8" wp14:textId="77777777">
            <w:pPr>
              <w:rPr>
                <w:rFonts w:ascii="Tahoma" w:hAnsi="Tahoma" w:cs="Tahoma"/>
                <w:b/>
                <w:sz w:val="24"/>
                <w:szCs w:val="24"/>
              </w:rPr>
            </w:pPr>
            <w:r w:rsidRPr="00F26404">
              <w:rPr>
                <w:rFonts w:ascii="Tahoma" w:hAnsi="Tahoma" w:cs="Tahoma"/>
                <w:b/>
                <w:sz w:val="24"/>
                <w:szCs w:val="24"/>
              </w:rPr>
              <w:t>Legislation</w:t>
            </w:r>
          </w:p>
        </w:tc>
        <w:tc>
          <w:tcPr>
            <w:tcW w:w="7292" w:type="dxa"/>
            <w:tcMar/>
          </w:tcPr>
          <w:p w:rsidRPr="00F26404" w:rsidR="006F5E2F" w:rsidRDefault="002815A9" w14:paraId="726B22C7" wp14:textId="77777777">
            <w:pPr>
              <w:rPr>
                <w:rFonts w:ascii="Tahoma" w:hAnsi="Tahoma" w:cs="Tahoma"/>
                <w:sz w:val="24"/>
                <w:szCs w:val="24"/>
              </w:rPr>
            </w:pPr>
            <w:r w:rsidRPr="00F26404">
              <w:rPr>
                <w:rFonts w:ascii="Tahoma" w:hAnsi="Tahoma" w:cs="Tahoma"/>
                <w:sz w:val="24"/>
                <w:szCs w:val="24"/>
              </w:rPr>
              <w:t>The need for supported decision making Act</w:t>
            </w:r>
            <w:r w:rsidRPr="00F26404" w:rsidR="007346FE">
              <w:rPr>
                <w:rFonts w:ascii="Tahoma" w:hAnsi="Tahoma" w:cs="Tahoma"/>
                <w:sz w:val="24"/>
                <w:szCs w:val="24"/>
              </w:rPr>
              <w:t>?</w:t>
            </w:r>
          </w:p>
          <w:p w:rsidRPr="00F26404" w:rsidR="007346FE" w:rsidRDefault="007346FE" w14:paraId="45FB0818" wp14:textId="77777777">
            <w:pPr>
              <w:rPr>
                <w:rFonts w:ascii="Tahoma" w:hAnsi="Tahoma" w:cs="Tahoma"/>
                <w:sz w:val="24"/>
                <w:szCs w:val="24"/>
              </w:rPr>
            </w:pPr>
          </w:p>
          <w:p w:rsidRPr="00F26404" w:rsidR="00AB29FC" w:rsidRDefault="00AB29FC" w14:paraId="5AFD9AA4" wp14:textId="77777777">
            <w:pPr>
              <w:rPr>
                <w:rFonts w:ascii="Tahoma" w:hAnsi="Tahoma" w:cs="Tahoma"/>
                <w:sz w:val="24"/>
                <w:szCs w:val="24"/>
              </w:rPr>
            </w:pPr>
            <w:r w:rsidRPr="00F26404">
              <w:rPr>
                <w:rFonts w:ascii="Tahoma" w:hAnsi="Tahoma" w:cs="Tahoma"/>
                <w:sz w:val="24"/>
                <w:szCs w:val="24"/>
              </w:rPr>
              <w:t>A legislated form of agreement can create obligations on the supporter to act in the interests of the supported person, and also give their role legal recognition so that health services and community agencies can share information directly with supporters. Legislation can also include protections from liability for supporters and other parties assisting a person to make decisions provided that such actions are not in breach of the supporter’s duty to the supported person.</w:t>
            </w:r>
          </w:p>
        </w:tc>
      </w:tr>
      <w:tr xmlns:wp14="http://schemas.microsoft.com/office/word/2010/wordml" w:rsidRPr="00F26404" w:rsidR="006F5E2F" w:rsidTr="11D9602A" w14:paraId="13DCCB44" wp14:textId="77777777">
        <w:tc>
          <w:tcPr>
            <w:tcW w:w="1950" w:type="dxa"/>
            <w:tcMar/>
          </w:tcPr>
          <w:p w:rsidRPr="00F26404" w:rsidR="006F5E2F" w:rsidRDefault="006F5E2F" w14:paraId="049F31CB" wp14:textId="77777777">
            <w:pPr>
              <w:rPr>
                <w:rFonts w:ascii="Tahoma" w:hAnsi="Tahoma" w:cs="Tahoma"/>
                <w:sz w:val="24"/>
                <w:szCs w:val="24"/>
              </w:rPr>
            </w:pPr>
          </w:p>
        </w:tc>
        <w:tc>
          <w:tcPr>
            <w:tcW w:w="7292" w:type="dxa"/>
            <w:tcMar/>
          </w:tcPr>
          <w:p w:rsidRPr="00F26404" w:rsidR="00303DDA" w:rsidP="00303DDA" w:rsidRDefault="00303DDA" w14:paraId="560787AC" wp14:textId="77777777">
            <w:pPr>
              <w:rPr>
                <w:rFonts w:ascii="Tahoma" w:hAnsi="Tahoma" w:cs="Tahoma"/>
                <w:sz w:val="24"/>
                <w:szCs w:val="24"/>
              </w:rPr>
            </w:pPr>
            <w:r w:rsidRPr="00F26404">
              <w:rPr>
                <w:rFonts w:ascii="Tahoma" w:hAnsi="Tahoma" w:cs="Tahoma"/>
                <w:sz w:val="24"/>
                <w:szCs w:val="24"/>
              </w:rPr>
              <w:t>The need to have designated adult protection functions in Australia – emphasis is on vulnerability rather than incapacity – avoids the need to take away decision making rights from the victims of abuse or neglect.</w:t>
            </w:r>
          </w:p>
          <w:p w:rsidRPr="00F26404" w:rsidR="00303DDA" w:rsidP="00303DDA" w:rsidRDefault="00303DDA" w14:paraId="53128261" wp14:textId="77777777">
            <w:pPr>
              <w:rPr>
                <w:rFonts w:ascii="Tahoma" w:hAnsi="Tahoma" w:cs="Tahoma"/>
                <w:sz w:val="24"/>
                <w:szCs w:val="24"/>
              </w:rPr>
            </w:pPr>
          </w:p>
          <w:p w:rsidRPr="00F26404" w:rsidR="006F5E2F" w:rsidRDefault="006F5E2F" w14:paraId="62486C05" wp14:textId="77777777">
            <w:pPr>
              <w:rPr>
                <w:rFonts w:ascii="Tahoma" w:hAnsi="Tahoma" w:cs="Tahoma"/>
                <w:sz w:val="24"/>
                <w:szCs w:val="24"/>
              </w:rPr>
            </w:pPr>
          </w:p>
        </w:tc>
      </w:tr>
      <w:tr xmlns:wp14="http://schemas.microsoft.com/office/word/2010/wordml" w:rsidRPr="00F26404" w:rsidR="006F5E2F" w:rsidTr="11D9602A" w14:paraId="25F3FFB2" wp14:textId="77777777">
        <w:tc>
          <w:tcPr>
            <w:tcW w:w="1950" w:type="dxa"/>
            <w:tcMar/>
          </w:tcPr>
          <w:p w:rsidRPr="00F26404" w:rsidR="006F5E2F" w:rsidRDefault="00A4768C" w14:paraId="133C01DD" wp14:textId="77777777">
            <w:pPr>
              <w:rPr>
                <w:rFonts w:ascii="Tahoma" w:hAnsi="Tahoma" w:cs="Tahoma"/>
                <w:b/>
                <w:sz w:val="24"/>
                <w:szCs w:val="24"/>
              </w:rPr>
            </w:pPr>
            <w:r w:rsidRPr="00F26404">
              <w:rPr>
                <w:rFonts w:ascii="Tahoma" w:hAnsi="Tahoma" w:cs="Tahoma"/>
                <w:b/>
                <w:sz w:val="24"/>
                <w:szCs w:val="24"/>
              </w:rPr>
              <w:t>What does this teach us?</w:t>
            </w:r>
          </w:p>
        </w:tc>
        <w:tc>
          <w:tcPr>
            <w:tcW w:w="7292" w:type="dxa"/>
            <w:tcMar/>
          </w:tcPr>
          <w:p w:rsidRPr="00F26404" w:rsidR="00A4768C" w:rsidRDefault="00A4768C" w14:paraId="4D39D614" wp14:textId="77777777">
            <w:pPr>
              <w:rPr>
                <w:rFonts w:ascii="Tahoma" w:hAnsi="Tahoma" w:cs="Tahoma"/>
                <w:sz w:val="24"/>
                <w:szCs w:val="24"/>
              </w:rPr>
            </w:pPr>
            <w:r w:rsidRPr="00F26404">
              <w:rPr>
                <w:rFonts w:ascii="Tahoma" w:hAnsi="Tahoma" w:cs="Tahoma"/>
                <w:sz w:val="24"/>
                <w:szCs w:val="24"/>
              </w:rPr>
              <w:t>Be clear about roles and expectations (education, information &amp; resources).</w:t>
            </w:r>
          </w:p>
          <w:p w:rsidRPr="00F26404" w:rsidR="00A4768C" w:rsidRDefault="00A4768C" w14:paraId="2FBF643B" wp14:textId="77777777">
            <w:pPr>
              <w:rPr>
                <w:rFonts w:ascii="Tahoma" w:hAnsi="Tahoma" w:cs="Tahoma"/>
                <w:sz w:val="24"/>
                <w:szCs w:val="24"/>
              </w:rPr>
            </w:pPr>
            <w:r w:rsidRPr="00F26404">
              <w:rPr>
                <w:rFonts w:ascii="Tahoma" w:hAnsi="Tahoma" w:cs="Tahoma"/>
                <w:sz w:val="24"/>
                <w:szCs w:val="24"/>
              </w:rPr>
              <w:t>Supported person, Supporter, Monitor and Facilitator (advice, education, &amp; resources, coaching role after agreement is made, does an assessment not for eligibility or to screen but to support self-selection</w:t>
            </w:r>
            <w:r w:rsidRPr="00F26404" w:rsidR="00413293">
              <w:rPr>
                <w:rFonts w:ascii="Tahoma" w:hAnsi="Tahoma" w:cs="Tahoma"/>
                <w:sz w:val="24"/>
                <w:szCs w:val="24"/>
              </w:rPr>
              <w:t>. The facilitator is under no obligation to facilitate an agreement if doing so will put the person at risk</w:t>
            </w:r>
            <w:r w:rsidRPr="00F26404">
              <w:rPr>
                <w:rFonts w:ascii="Tahoma" w:hAnsi="Tahoma" w:cs="Tahoma"/>
                <w:sz w:val="24"/>
                <w:szCs w:val="24"/>
              </w:rPr>
              <w:t xml:space="preserve">). </w:t>
            </w:r>
          </w:p>
          <w:p w:rsidRPr="00F26404" w:rsidR="00A4768C" w:rsidRDefault="00A4768C" w14:paraId="4101652C" wp14:textId="77777777">
            <w:pPr>
              <w:rPr>
                <w:rFonts w:ascii="Tahoma" w:hAnsi="Tahoma" w:cs="Tahoma"/>
                <w:sz w:val="24"/>
                <w:szCs w:val="24"/>
              </w:rPr>
            </w:pPr>
          </w:p>
          <w:p w:rsidRPr="00F26404" w:rsidR="00A4768C" w:rsidP="00A4768C" w:rsidRDefault="00A4768C" w14:paraId="56CC8CB0" wp14:textId="77777777">
            <w:pPr>
              <w:rPr>
                <w:rFonts w:ascii="Tahoma" w:hAnsi="Tahoma" w:cs="Tahoma"/>
                <w:sz w:val="24"/>
                <w:szCs w:val="24"/>
              </w:rPr>
            </w:pPr>
            <w:r w:rsidRPr="00F26404">
              <w:rPr>
                <w:rFonts w:ascii="Tahoma" w:hAnsi="Tahoma" w:cs="Tahoma"/>
                <w:sz w:val="24"/>
                <w:szCs w:val="24"/>
              </w:rPr>
              <w:t>Self-selection of suitability for all involved</w:t>
            </w:r>
            <w:r w:rsidRPr="00F26404" w:rsidR="00A0116D">
              <w:rPr>
                <w:rFonts w:ascii="Tahoma" w:hAnsi="Tahoma" w:cs="Tahoma"/>
                <w:sz w:val="24"/>
                <w:szCs w:val="24"/>
              </w:rPr>
              <w:t>.</w:t>
            </w:r>
          </w:p>
          <w:p w:rsidRPr="00F26404" w:rsidR="00413293" w:rsidP="00A4768C" w:rsidRDefault="00413293" w14:paraId="4B99056E" wp14:textId="77777777">
            <w:pPr>
              <w:rPr>
                <w:rFonts w:ascii="Tahoma" w:hAnsi="Tahoma" w:cs="Tahoma"/>
                <w:sz w:val="24"/>
                <w:szCs w:val="24"/>
              </w:rPr>
            </w:pPr>
          </w:p>
          <w:p w:rsidRPr="00F26404" w:rsidR="00413293" w:rsidP="00A4768C" w:rsidRDefault="00413293" w14:paraId="59081023" wp14:textId="77777777">
            <w:pPr>
              <w:rPr>
                <w:rFonts w:ascii="Tahoma" w:hAnsi="Tahoma" w:cs="Tahoma"/>
                <w:sz w:val="24"/>
                <w:szCs w:val="24"/>
              </w:rPr>
            </w:pPr>
            <w:r w:rsidRPr="00F26404">
              <w:rPr>
                <w:rFonts w:ascii="Tahoma" w:hAnsi="Tahoma" w:cs="Tahoma"/>
                <w:sz w:val="24"/>
                <w:szCs w:val="24"/>
              </w:rPr>
              <w:t>Supporters need to know the person and have a trusting relationship.</w:t>
            </w:r>
          </w:p>
          <w:p w:rsidRPr="00F26404" w:rsidR="00A4768C" w:rsidP="00A4768C" w:rsidRDefault="00A4768C" w14:paraId="1299C43A" wp14:textId="77777777">
            <w:pPr>
              <w:rPr>
                <w:rFonts w:ascii="Tahoma" w:hAnsi="Tahoma" w:cs="Tahoma"/>
                <w:sz w:val="24"/>
                <w:szCs w:val="24"/>
              </w:rPr>
            </w:pPr>
          </w:p>
          <w:p w:rsidRPr="00F26404" w:rsidR="00A4768C" w:rsidP="00A4768C" w:rsidRDefault="00A4768C" w14:paraId="105F6C80" wp14:textId="77777777">
            <w:pPr>
              <w:rPr>
                <w:rFonts w:ascii="Tahoma" w:hAnsi="Tahoma" w:cs="Tahoma"/>
                <w:sz w:val="24"/>
                <w:szCs w:val="24"/>
              </w:rPr>
            </w:pPr>
            <w:r w:rsidRPr="00F26404">
              <w:rPr>
                <w:rFonts w:ascii="Tahoma" w:hAnsi="Tahoma" w:cs="Tahoma"/>
                <w:sz w:val="24"/>
                <w:szCs w:val="24"/>
              </w:rPr>
              <w:t xml:space="preserve">People haven’t had the opportunity to make decisions. </w:t>
            </w:r>
            <w:r w:rsidRPr="00F26404" w:rsidR="008E611F">
              <w:rPr>
                <w:rFonts w:ascii="Tahoma" w:hAnsi="Tahoma" w:cs="Tahoma"/>
                <w:sz w:val="24"/>
                <w:szCs w:val="24"/>
              </w:rPr>
              <w:t>Being given the opportunity to make more decisions builds capacity</w:t>
            </w:r>
            <w:r w:rsidRPr="00F26404">
              <w:rPr>
                <w:rFonts w:ascii="Tahoma" w:hAnsi="Tahoma" w:cs="Tahoma"/>
                <w:sz w:val="24"/>
                <w:szCs w:val="24"/>
              </w:rPr>
              <w:t>; it might take time to learn</w:t>
            </w:r>
            <w:r w:rsidRPr="00F26404" w:rsidR="008E611F">
              <w:rPr>
                <w:rFonts w:ascii="Tahoma" w:hAnsi="Tahoma" w:cs="Tahoma"/>
                <w:sz w:val="24"/>
                <w:szCs w:val="24"/>
              </w:rPr>
              <w:t xml:space="preserve"> how to do this</w:t>
            </w:r>
            <w:r w:rsidRPr="00F26404">
              <w:rPr>
                <w:rFonts w:ascii="Tahoma" w:hAnsi="Tahoma" w:cs="Tahoma"/>
                <w:sz w:val="24"/>
                <w:szCs w:val="24"/>
              </w:rPr>
              <w:t>.</w:t>
            </w:r>
          </w:p>
          <w:p w:rsidRPr="00F26404" w:rsidR="00A4768C" w:rsidRDefault="00A4768C" w14:paraId="4DDBEF00" wp14:textId="77777777">
            <w:pPr>
              <w:rPr>
                <w:rFonts w:ascii="Tahoma" w:hAnsi="Tahoma" w:cs="Tahoma"/>
                <w:sz w:val="24"/>
                <w:szCs w:val="24"/>
              </w:rPr>
            </w:pPr>
          </w:p>
          <w:p w:rsidRPr="00F26404" w:rsidR="00A4768C" w:rsidRDefault="00A4768C" w14:paraId="1483C7BF" wp14:textId="77777777">
            <w:pPr>
              <w:rPr>
                <w:rFonts w:ascii="Tahoma" w:hAnsi="Tahoma" w:cs="Tahoma"/>
                <w:sz w:val="24"/>
                <w:szCs w:val="24"/>
              </w:rPr>
            </w:pPr>
            <w:r w:rsidRPr="00F26404">
              <w:rPr>
                <w:rFonts w:ascii="Tahoma" w:hAnsi="Tahoma" w:cs="Tahoma"/>
                <w:sz w:val="24"/>
                <w:szCs w:val="24"/>
              </w:rPr>
              <w:t>Assume capacity</w:t>
            </w:r>
            <w:r w:rsidRPr="00F26404" w:rsidR="00A0116D">
              <w:rPr>
                <w:rFonts w:ascii="Tahoma" w:hAnsi="Tahoma" w:cs="Tahoma"/>
                <w:sz w:val="24"/>
                <w:szCs w:val="24"/>
              </w:rPr>
              <w:t>.</w:t>
            </w:r>
          </w:p>
          <w:p w:rsidRPr="00F26404" w:rsidR="00A4768C" w:rsidRDefault="00A4768C" w14:paraId="3461D779" wp14:textId="77777777">
            <w:pPr>
              <w:rPr>
                <w:rFonts w:ascii="Tahoma" w:hAnsi="Tahoma" w:cs="Tahoma"/>
                <w:sz w:val="24"/>
                <w:szCs w:val="24"/>
              </w:rPr>
            </w:pPr>
          </w:p>
          <w:p w:rsidRPr="00F26404" w:rsidR="00A4768C" w:rsidRDefault="00A4768C" w14:paraId="73016854" wp14:textId="77777777">
            <w:pPr>
              <w:rPr>
                <w:rFonts w:ascii="Tahoma" w:hAnsi="Tahoma" w:cs="Tahoma"/>
                <w:sz w:val="24"/>
                <w:szCs w:val="24"/>
              </w:rPr>
            </w:pPr>
            <w:r w:rsidRPr="00F26404">
              <w:rPr>
                <w:rFonts w:ascii="Tahoma" w:hAnsi="Tahoma" w:cs="Tahoma"/>
                <w:sz w:val="24"/>
                <w:szCs w:val="24"/>
              </w:rPr>
              <w:t xml:space="preserve">Use of circles and networks may be </w:t>
            </w:r>
            <w:r w:rsidRPr="00F26404">
              <w:rPr>
                <w:rFonts w:ascii="Tahoma" w:hAnsi="Tahoma" w:cs="Tahoma"/>
                <w:sz w:val="24"/>
                <w:szCs w:val="24"/>
              </w:rPr>
              <w:lastRenderedPageBreak/>
              <w:t>required</w:t>
            </w:r>
            <w:r w:rsidRPr="00F26404" w:rsidR="00A0116D">
              <w:rPr>
                <w:rFonts w:ascii="Tahoma" w:hAnsi="Tahoma" w:cs="Tahoma"/>
                <w:sz w:val="24"/>
                <w:szCs w:val="24"/>
              </w:rPr>
              <w:t>.</w:t>
            </w:r>
          </w:p>
          <w:p w:rsidRPr="00F26404" w:rsidR="00A4768C" w:rsidRDefault="00A4768C" w14:paraId="3CF2D8B6" wp14:textId="77777777">
            <w:pPr>
              <w:rPr>
                <w:rFonts w:ascii="Tahoma" w:hAnsi="Tahoma" w:cs="Tahoma"/>
                <w:sz w:val="24"/>
                <w:szCs w:val="24"/>
              </w:rPr>
            </w:pPr>
          </w:p>
          <w:p w:rsidRPr="00F26404" w:rsidR="00450305" w:rsidP="00450305" w:rsidRDefault="00450305" w14:paraId="231A56DA" wp14:textId="77777777">
            <w:pPr>
              <w:rPr>
                <w:rFonts w:ascii="Tahoma" w:hAnsi="Tahoma" w:cs="Tahoma"/>
                <w:sz w:val="24"/>
                <w:szCs w:val="24"/>
              </w:rPr>
            </w:pPr>
            <w:r w:rsidRPr="00F26404">
              <w:rPr>
                <w:rFonts w:ascii="Tahoma" w:hAnsi="Tahoma" w:cs="Tahoma"/>
                <w:sz w:val="24"/>
                <w:szCs w:val="24"/>
              </w:rPr>
              <w:t>The benefit will derive from what is behind the agreement, the support being offered, the relationship being built, not the piece of paper itself.</w:t>
            </w:r>
          </w:p>
          <w:p w:rsidRPr="00F26404" w:rsidR="00450305" w:rsidP="00450305" w:rsidRDefault="00450305" w14:paraId="0FB78278" wp14:textId="77777777">
            <w:pPr>
              <w:rPr>
                <w:rFonts w:ascii="Tahoma" w:hAnsi="Tahoma" w:cs="Tahoma"/>
                <w:sz w:val="24"/>
                <w:szCs w:val="24"/>
              </w:rPr>
            </w:pPr>
          </w:p>
          <w:p w:rsidRPr="00F26404" w:rsidR="00450305" w:rsidP="00450305" w:rsidRDefault="00450305" w14:paraId="7557F66C" wp14:textId="77777777">
            <w:pPr>
              <w:rPr>
                <w:rFonts w:ascii="Tahoma" w:hAnsi="Tahoma" w:cs="Tahoma"/>
                <w:sz w:val="24"/>
                <w:szCs w:val="24"/>
              </w:rPr>
            </w:pPr>
            <w:r w:rsidRPr="00F26404">
              <w:rPr>
                <w:rFonts w:ascii="Tahoma" w:hAnsi="Tahoma" w:cs="Tahoma"/>
                <w:sz w:val="24"/>
                <w:szCs w:val="24"/>
              </w:rPr>
              <w:t>A supporter will need some insight into how their way of thinking may vary from the person they support.</w:t>
            </w:r>
          </w:p>
          <w:p w:rsidRPr="00F26404" w:rsidR="00450305" w:rsidRDefault="00450305" w14:paraId="1FC39945" wp14:textId="77777777">
            <w:pPr>
              <w:rPr>
                <w:rFonts w:ascii="Tahoma" w:hAnsi="Tahoma" w:cs="Tahoma"/>
                <w:sz w:val="24"/>
                <w:szCs w:val="24"/>
              </w:rPr>
            </w:pPr>
          </w:p>
          <w:p w:rsidRPr="00F26404" w:rsidR="00A4768C" w:rsidRDefault="00A4768C" w14:paraId="6BA7F9B0" wp14:textId="77777777">
            <w:pPr>
              <w:rPr>
                <w:rFonts w:ascii="Tahoma" w:hAnsi="Tahoma" w:cs="Tahoma"/>
                <w:sz w:val="24"/>
                <w:szCs w:val="24"/>
              </w:rPr>
            </w:pPr>
            <w:r w:rsidRPr="00F26404">
              <w:rPr>
                <w:rFonts w:ascii="Tahoma" w:hAnsi="Tahoma" w:cs="Tahoma"/>
                <w:sz w:val="24"/>
                <w:szCs w:val="24"/>
              </w:rPr>
              <w:t>Agreements can be cancelled, and agreements end informal arrangements</w:t>
            </w:r>
          </w:p>
          <w:p w:rsidRPr="00F26404" w:rsidR="00A4768C" w:rsidRDefault="00A4768C" w14:paraId="0562CB0E" wp14:textId="77777777">
            <w:pPr>
              <w:rPr>
                <w:rFonts w:ascii="Tahoma" w:hAnsi="Tahoma" w:cs="Tahoma"/>
                <w:sz w:val="24"/>
                <w:szCs w:val="24"/>
              </w:rPr>
            </w:pPr>
          </w:p>
          <w:p w:rsidRPr="00F26404" w:rsidR="00A4768C" w:rsidP="00A4768C" w:rsidRDefault="00A4768C" w14:paraId="08EF2985" wp14:textId="77777777">
            <w:pPr>
              <w:rPr>
                <w:rFonts w:ascii="Tahoma" w:hAnsi="Tahoma" w:cs="Tahoma"/>
                <w:sz w:val="24"/>
                <w:szCs w:val="24"/>
              </w:rPr>
            </w:pPr>
            <w:r w:rsidRPr="00F26404">
              <w:rPr>
                <w:rFonts w:ascii="Tahoma" w:hAnsi="Tahoma" w:cs="Tahoma"/>
                <w:sz w:val="24"/>
                <w:szCs w:val="24"/>
              </w:rPr>
              <w:t>Slow down decision making and give time for consideration and reflection about different options.</w:t>
            </w:r>
          </w:p>
          <w:p w:rsidRPr="00F26404" w:rsidR="00A4768C" w:rsidRDefault="00A4768C" w14:paraId="34CE0A41" wp14:textId="77777777">
            <w:pPr>
              <w:rPr>
                <w:rFonts w:ascii="Tahoma" w:hAnsi="Tahoma" w:cs="Tahoma"/>
                <w:sz w:val="24"/>
                <w:szCs w:val="24"/>
              </w:rPr>
            </w:pPr>
          </w:p>
          <w:p w:rsidRPr="00F26404" w:rsidR="00A4768C" w:rsidRDefault="00A4768C" w14:paraId="2BC16BD6" wp14:textId="77777777">
            <w:pPr>
              <w:rPr>
                <w:rFonts w:ascii="Tahoma" w:hAnsi="Tahoma" w:cs="Tahoma"/>
                <w:sz w:val="24"/>
                <w:szCs w:val="24"/>
              </w:rPr>
            </w:pPr>
            <w:r w:rsidRPr="00F26404">
              <w:rPr>
                <w:rFonts w:ascii="Tahoma" w:hAnsi="Tahoma" w:cs="Tahoma"/>
                <w:sz w:val="24"/>
                <w:szCs w:val="24"/>
              </w:rPr>
              <w:t xml:space="preserve">Consider police clearances for </w:t>
            </w:r>
            <w:r w:rsidRPr="00F26404" w:rsidR="00413293">
              <w:rPr>
                <w:rFonts w:ascii="Tahoma" w:hAnsi="Tahoma" w:cs="Tahoma"/>
                <w:sz w:val="24"/>
                <w:szCs w:val="24"/>
              </w:rPr>
              <w:t xml:space="preserve">non-family </w:t>
            </w:r>
            <w:r w:rsidRPr="00F26404">
              <w:rPr>
                <w:rFonts w:ascii="Tahoma" w:hAnsi="Tahoma" w:cs="Tahoma"/>
                <w:sz w:val="24"/>
                <w:szCs w:val="24"/>
              </w:rPr>
              <w:t>supporters, informed consent forms for research and evaluation.</w:t>
            </w:r>
          </w:p>
        </w:tc>
      </w:tr>
    </w:tbl>
    <w:p xmlns:wp14="http://schemas.microsoft.com/office/word/2010/wordml" w:rsidRPr="00F26404" w:rsidR="001269A2" w:rsidRDefault="00F26404" w14:paraId="62EBF3C5" wp14:textId="77777777">
      <w:pPr>
        <w:rPr>
          <w:rFonts w:ascii="Tahoma" w:hAnsi="Tahoma" w:cs="Tahoma"/>
          <w:sz w:val="24"/>
          <w:szCs w:val="24"/>
        </w:rPr>
      </w:pPr>
    </w:p>
    <w:sectPr w:rsidRPr="00F26404" w:rsidR="001269A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5F"/>
    <w:rsid w:val="000008F1"/>
    <w:rsid w:val="000677AB"/>
    <w:rsid w:val="0011401F"/>
    <w:rsid w:val="00211E89"/>
    <w:rsid w:val="0027515F"/>
    <w:rsid w:val="002815A9"/>
    <w:rsid w:val="00303DDA"/>
    <w:rsid w:val="00395A8E"/>
    <w:rsid w:val="003B6CA1"/>
    <w:rsid w:val="00413293"/>
    <w:rsid w:val="00450305"/>
    <w:rsid w:val="0045746A"/>
    <w:rsid w:val="004D6BFD"/>
    <w:rsid w:val="00563933"/>
    <w:rsid w:val="00617BC4"/>
    <w:rsid w:val="006F5E2F"/>
    <w:rsid w:val="007247B1"/>
    <w:rsid w:val="007346FE"/>
    <w:rsid w:val="008E611F"/>
    <w:rsid w:val="008F0B49"/>
    <w:rsid w:val="00900032"/>
    <w:rsid w:val="00913D43"/>
    <w:rsid w:val="00A0116D"/>
    <w:rsid w:val="00A4768C"/>
    <w:rsid w:val="00AB29FC"/>
    <w:rsid w:val="00AD024B"/>
    <w:rsid w:val="00B6581E"/>
    <w:rsid w:val="00BE0640"/>
    <w:rsid w:val="00CE6802"/>
    <w:rsid w:val="00F26404"/>
    <w:rsid w:val="00F677C6"/>
    <w:rsid w:val="00FC3312"/>
    <w:rsid w:val="11D9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6713"/>
  <w15:docId w15:val="{2daa85df-fa66-40be-9cdd-b7664c76d9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515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7515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515F"/>
    <w:rPr>
      <w:rFonts w:ascii="Tahoma" w:hAnsi="Tahoma" w:cs="Tahoma"/>
      <w:sz w:val="16"/>
      <w:szCs w:val="16"/>
    </w:rPr>
  </w:style>
  <w:style w:type="table" w:styleId="TableGrid">
    <w:name w:val="Table Grid"/>
    <w:basedOn w:val="TableNormal"/>
    <w:uiPriority w:val="59"/>
    <w:rsid w:val="00617BC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15F"/>
    <w:rPr>
      <w:rFonts w:ascii="Tahoma" w:hAnsi="Tahoma" w:cs="Tahoma"/>
      <w:sz w:val="16"/>
      <w:szCs w:val="16"/>
    </w:rPr>
  </w:style>
  <w:style w:type="table" w:styleId="TableGrid">
    <w:name w:val="Table Grid"/>
    <w:basedOn w:val="TableNormal"/>
    <w:uiPriority w:val="59"/>
    <w:rsid w:val="00617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Collene Longmore</dc:creator>
  <lastModifiedBy>Susan Stanford</lastModifiedBy>
  <revision>4</revision>
  <lastPrinted>2013-11-01T03:47:00.0000000Z</lastPrinted>
  <dcterms:created xsi:type="dcterms:W3CDTF">2013-10-29T05:19:00.0000000Z</dcterms:created>
  <dcterms:modified xsi:type="dcterms:W3CDTF">2020-02-07T04:08:55.5661968Z</dcterms:modified>
</coreProperties>
</file>