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10"/>
        <w:gridCol w:w="144"/>
        <w:gridCol w:w="3460"/>
      </w:tblGrid>
      <w:tr w:rsidR="00527DEE" w:rsidTr="000D6E7D">
        <w:trPr>
          <w:trHeight w:hRule="exact" w:val="14177"/>
          <w:jc w:val="center"/>
        </w:trPr>
        <w:tc>
          <w:tcPr>
            <w:tcW w:w="721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10"/>
            </w:tblGrid>
            <w:tr w:rsidR="00527DEE" w:rsidTr="00EA3986">
              <w:trPr>
                <w:cantSplit/>
                <w:trHeight w:hRule="exact" w:val="78"/>
              </w:trPr>
              <w:tc>
                <w:tcPr>
                  <w:tcW w:w="7210" w:type="dxa"/>
                </w:tcPr>
                <w:p w:rsidR="00527DEE" w:rsidRDefault="00527DEE" w:rsidP="004D5B52"/>
              </w:tc>
            </w:tr>
            <w:tr w:rsidR="002532F2" w:rsidTr="00EA3986">
              <w:trPr>
                <w:trHeight w:val="11291"/>
              </w:trPr>
              <w:tc>
                <w:tcPr>
                  <w:tcW w:w="7210" w:type="dxa"/>
                </w:tcPr>
                <w:p w:rsidR="002532F2" w:rsidRPr="002532F2" w:rsidRDefault="004D5B52" w:rsidP="004D5B52">
                  <w:pPr>
                    <w:pStyle w:val="Subtitle"/>
                    <w:spacing w:before="0"/>
                    <w:ind w:firstLine="2127"/>
                    <w:rPr>
                      <w:color w:val="7030A0"/>
                    </w:rPr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58240" behindDoc="0" locked="0" layoutInCell="1" allowOverlap="1" wp14:anchorId="7FF70780" wp14:editId="42E7B5CE">
                        <wp:simplePos x="0" y="0"/>
                        <wp:positionH relativeFrom="column">
                          <wp:posOffset>-99695</wp:posOffset>
                        </wp:positionH>
                        <wp:positionV relativeFrom="paragraph">
                          <wp:posOffset>-12700</wp:posOffset>
                        </wp:positionV>
                        <wp:extent cx="1390650" cy="1355090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3550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40336">
                    <w:rPr>
                      <w:caps w:val="0"/>
                      <w:color w:val="7030A0"/>
                    </w:rPr>
                    <w:t>Save the date</w:t>
                  </w:r>
                </w:p>
                <w:p w:rsidR="002532F2" w:rsidRDefault="004D5B52" w:rsidP="004D5B52">
                  <w:pPr>
                    <w:pStyle w:val="Title"/>
                    <w:ind w:left="2127"/>
                    <w:rPr>
                      <w:color w:val="000000" w:themeColor="text1"/>
                    </w:rPr>
                  </w:pPr>
                  <w:r w:rsidRPr="004D5B52">
                    <w:rPr>
                      <w:color w:val="000000" w:themeColor="text1"/>
                    </w:rPr>
                    <w:t>‘</w:t>
                  </w:r>
                  <w:r>
                    <w:rPr>
                      <w:caps w:val="0"/>
                      <w:color w:val="000000" w:themeColor="text1"/>
                    </w:rPr>
                    <w:t>Who</w:t>
                  </w:r>
                  <w:r w:rsidR="00EA3986">
                    <w:rPr>
                      <w:caps w:val="0"/>
                      <w:color w:val="000000" w:themeColor="text1"/>
                    </w:rPr>
                    <w:t>se</w:t>
                  </w:r>
                  <w:r>
                    <w:rPr>
                      <w:caps w:val="0"/>
                      <w:color w:val="000000" w:themeColor="text1"/>
                    </w:rPr>
                    <w:t xml:space="preserve"> life is it anyway</w:t>
                  </w:r>
                  <w:r w:rsidR="002D41EC" w:rsidRPr="001938D5">
                    <w:rPr>
                      <w:rFonts w:ascii="Arial Black" w:hAnsi="Arial Black"/>
                      <w:caps w:val="0"/>
                      <w:color w:val="000000" w:themeColor="text1"/>
                    </w:rPr>
                    <w:t>?</w:t>
                  </w:r>
                  <w:r w:rsidRPr="004D5B52">
                    <w:rPr>
                      <w:color w:val="000000" w:themeColor="text1"/>
                    </w:rPr>
                    <w:t>’</w:t>
                  </w:r>
                </w:p>
                <w:p w:rsidR="001B5D49" w:rsidRPr="001B5D49" w:rsidRDefault="00AD39BD" w:rsidP="001B5D49">
                  <w:pPr>
                    <w:ind w:firstLine="2127"/>
                    <w:rPr>
                      <w:b/>
                      <w:color w:val="000000" w:themeColor="text1"/>
                    </w:rPr>
                  </w:pPr>
                  <w:r w:rsidRPr="001B5D49">
                    <w:rPr>
                      <w:b/>
                      <w:color w:val="000000" w:themeColor="text1"/>
                    </w:rPr>
                    <w:t xml:space="preserve">A conference for everyone </w:t>
                  </w:r>
                </w:p>
                <w:p w:rsidR="004D5B52" w:rsidRPr="001B5D49" w:rsidRDefault="004D5B52" w:rsidP="00425C19">
                  <w:pPr>
                    <w:spacing w:before="240" w:line="360" w:lineRule="auto"/>
                    <w:rPr>
                      <w:color w:val="000000" w:themeColor="text1"/>
                    </w:rPr>
                  </w:pPr>
                  <w:r w:rsidRPr="001B5D49">
                    <w:rPr>
                      <w:color w:val="000000" w:themeColor="text1"/>
                    </w:rPr>
                    <w:t>WA</w:t>
                  </w:r>
                  <w:r w:rsidR="00D35548">
                    <w:rPr>
                      <w:color w:val="000000" w:themeColor="text1"/>
                    </w:rPr>
                    <w:t>’s Individualised Services</w:t>
                  </w:r>
                  <w:r w:rsidRPr="001B5D49">
                    <w:rPr>
                      <w:color w:val="000000" w:themeColor="text1"/>
                    </w:rPr>
                    <w:t xml:space="preserve"> is excited to be hosting a two-day </w:t>
                  </w:r>
                  <w:r w:rsidR="001B5D49" w:rsidRPr="001B5D49">
                    <w:rPr>
                      <w:color w:val="000000" w:themeColor="text1"/>
                    </w:rPr>
                    <w:t xml:space="preserve">conference </w:t>
                  </w:r>
                  <w:r w:rsidR="00D35548">
                    <w:rPr>
                      <w:color w:val="000000" w:themeColor="text1"/>
                    </w:rPr>
                    <w:t>in May 2016. We invite you</w:t>
                  </w:r>
                  <w:r w:rsidRPr="001B5D49">
                    <w:rPr>
                      <w:color w:val="000000" w:themeColor="text1"/>
                    </w:rPr>
                    <w:t xml:space="preserve"> to join us and our international friends Stephen Hinkle and Peter Leidy for a few days of sharing and learning</w:t>
                  </w:r>
                  <w:r w:rsidR="00425C19">
                    <w:rPr>
                      <w:color w:val="000000" w:themeColor="text1"/>
                    </w:rPr>
                    <w:t>,</w:t>
                  </w:r>
                  <w:r w:rsidRPr="001B5D49">
                    <w:rPr>
                      <w:color w:val="000000" w:themeColor="text1"/>
                    </w:rPr>
                    <w:t xml:space="preserve"> with a bit of fun thrown in. </w:t>
                  </w:r>
                </w:p>
                <w:p w:rsidR="004D5B52" w:rsidRPr="001B5D49" w:rsidRDefault="004D5B52" w:rsidP="00425C19">
                  <w:pPr>
                    <w:spacing w:before="240" w:line="360" w:lineRule="auto"/>
                    <w:rPr>
                      <w:color w:val="000000" w:themeColor="text1"/>
                    </w:rPr>
                  </w:pPr>
                  <w:r w:rsidRPr="001B5D49">
                    <w:rPr>
                      <w:color w:val="000000" w:themeColor="text1"/>
                    </w:rPr>
                    <w:t xml:space="preserve">Stephen Hinkle is a </w:t>
                  </w:r>
                  <w:r w:rsidR="001938D5" w:rsidRPr="001B5D49">
                    <w:rPr>
                      <w:color w:val="000000" w:themeColor="text1"/>
                    </w:rPr>
                    <w:t>well-respected</w:t>
                  </w:r>
                  <w:r w:rsidRPr="001B5D49">
                    <w:rPr>
                      <w:color w:val="000000" w:themeColor="text1"/>
                    </w:rPr>
                    <w:t xml:space="preserve"> international speaker and </w:t>
                  </w:r>
                  <w:r w:rsidR="001938D5" w:rsidRPr="001B5D49">
                    <w:rPr>
                      <w:color w:val="000000" w:themeColor="text1"/>
                    </w:rPr>
                    <w:t>self-advocate</w:t>
                  </w:r>
                  <w:r w:rsidRPr="001B5D49">
                    <w:rPr>
                      <w:color w:val="000000" w:themeColor="text1"/>
                    </w:rPr>
                    <w:t>. Stephen has been presenting and speaking for over 15 yea</w:t>
                  </w:r>
                  <w:r w:rsidR="00425C19">
                    <w:rPr>
                      <w:color w:val="000000" w:themeColor="text1"/>
                    </w:rPr>
                    <w:t>rs. He has influenced audiences and</w:t>
                  </w:r>
                  <w:r w:rsidRPr="001B5D49">
                    <w:rPr>
                      <w:color w:val="000000" w:themeColor="text1"/>
                    </w:rPr>
                    <w:t xml:space="preserve"> successfully advocated for inclusive education and better outcomes for people with disability. </w:t>
                  </w:r>
                </w:p>
                <w:p w:rsidR="002532F2" w:rsidRPr="001B5D49" w:rsidRDefault="004D5B52" w:rsidP="00425C19">
                  <w:pPr>
                    <w:spacing w:before="240" w:line="360" w:lineRule="auto"/>
                    <w:rPr>
                      <w:color w:val="000000" w:themeColor="text1"/>
                    </w:rPr>
                  </w:pPr>
                  <w:r w:rsidRPr="001B5D49">
                    <w:rPr>
                      <w:color w:val="000000" w:themeColor="text1"/>
                    </w:rPr>
                    <w:t xml:space="preserve">Peter Leidy has been learning from people with disabilities since 1983. Peter is a consultant, facilitator, listener, learner, improviser, and speaker who focuses on personalized supports and community membership for people with disabilities. He also writes and sings songs about human </w:t>
                  </w:r>
                  <w:proofErr w:type="spellStart"/>
                  <w:r w:rsidRPr="001B5D49">
                    <w:rPr>
                      <w:color w:val="000000" w:themeColor="text1"/>
                    </w:rPr>
                    <w:t>serviceland</w:t>
                  </w:r>
                  <w:proofErr w:type="spellEnd"/>
                  <w:r w:rsidRPr="001B5D49">
                    <w:rPr>
                      <w:color w:val="000000" w:themeColor="text1"/>
                    </w:rPr>
                    <w:t xml:space="preserve"> and those who find themselves connected to it.</w:t>
                  </w:r>
                </w:p>
                <w:p w:rsidR="004D5B52" w:rsidRDefault="004D5B52" w:rsidP="00D35548">
                  <w:pPr>
                    <w:jc w:val="center"/>
                  </w:pPr>
                  <w:r w:rsidRPr="0053498C">
                    <w:rPr>
                      <w:noProof/>
                      <w:color w:val="auto"/>
                      <w:lang w:val="en-AU" w:eastAsia="en-AU"/>
                    </w:rPr>
                    <w:drawing>
                      <wp:inline distT="0" distB="0" distL="0" distR="0" wp14:anchorId="1FBBF505" wp14:editId="08B38AED">
                        <wp:extent cx="870585" cy="1304913"/>
                        <wp:effectExtent l="0" t="0" r="5715" b="0"/>
                        <wp:docPr id="2" name="Picture 2" descr="/Users/leannepearman/Desktop/53fccba1e032a.preview-6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/Users/leannepearman/Desktop/53fccba1e032a.preview-6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556" cy="1327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5548">
                    <w:rPr>
                      <w:noProof/>
                      <w:color w:val="auto"/>
                      <w:lang w:val="en-AU" w:eastAsia="en-AU"/>
                    </w:rPr>
                    <w:t xml:space="preserve">               </w:t>
                  </w:r>
                  <w:r w:rsidRPr="0053498C">
                    <w:rPr>
                      <w:noProof/>
                      <w:color w:val="auto"/>
                      <w:lang w:val="en-AU" w:eastAsia="en-AU"/>
                    </w:rPr>
                    <w:drawing>
                      <wp:inline distT="0" distB="0" distL="0" distR="0" wp14:anchorId="6AE54BDC" wp14:editId="799C25BD">
                        <wp:extent cx="909320" cy="1273729"/>
                        <wp:effectExtent l="0" t="0" r="5080" b="3175"/>
                        <wp:docPr id="3" name="Picture 3" descr="/Users/leannepearman/Desktop/keynote-speaker2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/Users/leannepearman/Desktop/keynote-speaker2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993" cy="13110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B52" w:rsidRPr="001B5D49" w:rsidRDefault="00D35548" w:rsidP="004D5B52">
            <w:pPr>
              <w:rPr>
                <w:color w:val="auto"/>
                <w:lang w:val="en-AU"/>
              </w:rPr>
            </w:pPr>
            <w:r>
              <w:rPr>
                <w:color w:val="auto"/>
              </w:rPr>
              <w:t xml:space="preserve">                </w:t>
            </w:r>
            <w:r w:rsidR="00425C19"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 xml:space="preserve"> </w:t>
            </w:r>
            <w:r w:rsidR="001B5D49" w:rsidRPr="001B5D49">
              <w:rPr>
                <w:color w:val="auto"/>
              </w:rPr>
              <w:t xml:space="preserve">Stephen Hinkle </w:t>
            </w:r>
            <w:r w:rsidR="001B5D49" w:rsidRPr="001B5D49">
              <w:rPr>
                <w:color w:val="auto"/>
              </w:rPr>
              <w:tab/>
              <w:t xml:space="preserve">   </w:t>
            </w:r>
            <w:r w:rsidR="00425C19">
              <w:rPr>
                <w:color w:val="auto"/>
              </w:rPr>
              <w:t xml:space="preserve">      </w:t>
            </w:r>
            <w:r w:rsidR="004D5B52" w:rsidRPr="001B5D49">
              <w:rPr>
                <w:color w:val="auto"/>
              </w:rPr>
              <w:t>Peter Leidy</w:t>
            </w:r>
            <w:r w:rsidR="004D5B52" w:rsidRPr="001B5D49">
              <w:rPr>
                <w:color w:val="auto"/>
                <w:lang w:val="en-AU"/>
              </w:rPr>
              <w:t xml:space="preserve"> </w:t>
            </w:r>
          </w:p>
          <w:p w:rsidR="00527DEE" w:rsidRPr="00EA3986" w:rsidRDefault="00EA3986" w:rsidP="00425C19">
            <w:pPr>
              <w:spacing w:line="360" w:lineRule="auto"/>
              <w:rPr>
                <w:b/>
                <w:color w:val="7030A0"/>
                <w:lang w:val="en-AU"/>
              </w:rPr>
            </w:pPr>
            <w:r>
              <w:rPr>
                <w:b/>
                <w:color w:val="7030A0"/>
                <w:lang w:val="en-AU"/>
              </w:rPr>
              <w:t xml:space="preserve">* </w:t>
            </w:r>
            <w:r w:rsidR="004D5B52" w:rsidRPr="00EA3986">
              <w:rPr>
                <w:b/>
                <w:color w:val="7030A0"/>
                <w:lang w:val="en-AU"/>
              </w:rPr>
              <w:t xml:space="preserve">NOTE: </w:t>
            </w:r>
            <w:bookmarkStart w:id="0" w:name="_GoBack"/>
            <w:r w:rsidR="004D5B52" w:rsidRPr="00EA3986">
              <w:rPr>
                <w:b/>
                <w:color w:val="7030A0"/>
                <w:lang w:val="en-AU"/>
              </w:rPr>
              <w:t>There will be significant concession rates for people with disability and their families to attend. This could also include travel assistance for people/families in regional areas</w:t>
            </w:r>
            <w:bookmarkEnd w:id="0"/>
            <w:r w:rsidR="004D5B52" w:rsidRPr="00EA3986">
              <w:rPr>
                <w:b/>
                <w:color w:val="7030A0"/>
                <w:lang w:val="en-AU"/>
              </w:rPr>
              <w:t xml:space="preserve">. </w:t>
            </w:r>
          </w:p>
        </w:tc>
        <w:tc>
          <w:tcPr>
            <w:tcW w:w="144" w:type="dxa"/>
          </w:tcPr>
          <w:p w:rsidR="00527DEE" w:rsidRDefault="00527DEE"/>
        </w:tc>
        <w:tc>
          <w:tcPr>
            <w:tcW w:w="3460" w:type="dxa"/>
          </w:tcPr>
          <w:tbl>
            <w:tblPr>
              <w:tblW w:w="3947" w:type="dxa"/>
              <w:shd w:val="clear" w:color="auto" w:fill="7030A0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351"/>
              <w:gridCol w:w="596"/>
            </w:tblGrid>
            <w:tr w:rsidR="00527DEE" w:rsidTr="00F4686E">
              <w:trPr>
                <w:trHeight w:hRule="exact" w:val="11626"/>
              </w:trPr>
              <w:tc>
                <w:tcPr>
                  <w:tcW w:w="3351" w:type="dxa"/>
                  <w:shd w:val="clear" w:color="auto" w:fill="7030A0"/>
                  <w:vAlign w:val="center"/>
                </w:tcPr>
                <w:p w:rsidR="00527DEE" w:rsidRPr="005A728B" w:rsidRDefault="004D5B52" w:rsidP="001B5D49">
                  <w:pPr>
                    <w:pStyle w:val="Heading2"/>
                    <w:spacing w:before="240"/>
                    <w:rPr>
                      <w:sz w:val="72"/>
                    </w:rPr>
                  </w:pPr>
                  <w:r w:rsidRPr="005A728B">
                    <w:rPr>
                      <w:sz w:val="72"/>
                    </w:rPr>
                    <w:t>8th – 9th</w:t>
                  </w:r>
                  <w:r w:rsidR="002532F2" w:rsidRPr="005A728B">
                    <w:rPr>
                      <w:sz w:val="72"/>
                    </w:rPr>
                    <w:t xml:space="preserve"> MAY 2016</w:t>
                  </w:r>
                </w:p>
                <w:p w:rsidR="004D5B52" w:rsidRPr="005A728B" w:rsidRDefault="005A728B" w:rsidP="004D5B52">
                  <w:pPr>
                    <w:pStyle w:val="Date"/>
                  </w:pPr>
                  <w:r>
                    <w:t>Sunday and Monday a</w:t>
                  </w:r>
                  <w:r w:rsidR="004D5B52" w:rsidRPr="005A728B">
                    <w:t xml:space="preserve">t the </w:t>
                  </w:r>
                  <w:proofErr w:type="spellStart"/>
                  <w:r w:rsidR="004D5B52" w:rsidRPr="005A728B">
                    <w:t>Bendat</w:t>
                  </w:r>
                  <w:proofErr w:type="spellEnd"/>
                  <w:r w:rsidR="004D5B52" w:rsidRPr="005A728B">
                    <w:t xml:space="preserve"> </w:t>
                  </w:r>
                  <w:r w:rsidR="00895DE2">
                    <w:t xml:space="preserve">Parent and </w:t>
                  </w:r>
                  <w:r w:rsidR="004D5B52" w:rsidRPr="005A728B">
                    <w:t xml:space="preserve">Community Centre, </w:t>
                  </w:r>
                  <w:proofErr w:type="spellStart"/>
                  <w:r w:rsidR="004D5B52" w:rsidRPr="005A728B">
                    <w:t>Wembley</w:t>
                  </w:r>
                  <w:proofErr w:type="spellEnd"/>
                </w:p>
                <w:p w:rsidR="004D5B52" w:rsidRPr="005A728B" w:rsidRDefault="004D5B52" w:rsidP="004D5B52">
                  <w:pPr>
                    <w:pStyle w:val="Line"/>
                    <w:rPr>
                      <w:color w:val="FFFFFF" w:themeColor="background1"/>
                    </w:rPr>
                  </w:pPr>
                </w:p>
                <w:p w:rsidR="00527DEE" w:rsidRPr="005A728B" w:rsidRDefault="002532F2" w:rsidP="002532F2">
                  <w:pPr>
                    <w:pStyle w:val="Heading2"/>
                    <w:rPr>
                      <w:rFonts w:ascii="Arial Black" w:hAnsi="Arial Black"/>
                    </w:rPr>
                  </w:pPr>
                  <w:r w:rsidRPr="005A728B">
                    <w:rPr>
                      <w:rFonts w:ascii="Arial Black" w:hAnsi="Arial Black"/>
                    </w:rPr>
                    <w:t xml:space="preserve">Stephen Hinkle </w:t>
                  </w:r>
                </w:p>
                <w:p w:rsidR="002532F2" w:rsidRPr="005A728B" w:rsidRDefault="002532F2" w:rsidP="002532F2">
                  <w:pPr>
                    <w:pStyle w:val="Line"/>
                    <w:rPr>
                      <w:color w:val="FFFFFF" w:themeColor="background1"/>
                    </w:rPr>
                  </w:pPr>
                </w:p>
                <w:p w:rsidR="004D5B52" w:rsidRDefault="004D5B52" w:rsidP="00E15B85">
                  <w:pPr>
                    <w:pStyle w:val="Heading2"/>
                    <w:rPr>
                      <w:rFonts w:ascii="Arial Black" w:hAnsi="Arial Black"/>
                    </w:rPr>
                  </w:pPr>
                  <w:r w:rsidRPr="005A728B">
                    <w:rPr>
                      <w:rFonts w:ascii="Arial Black" w:hAnsi="Arial Black"/>
                    </w:rPr>
                    <w:t>Peter Leidy</w:t>
                  </w:r>
                </w:p>
                <w:p w:rsidR="00E15B85" w:rsidRPr="00E15B85" w:rsidRDefault="00E15B85" w:rsidP="00E15B85">
                  <w:pPr>
                    <w:pStyle w:val="Line"/>
                  </w:pPr>
                </w:p>
                <w:p w:rsidR="005A728B" w:rsidRDefault="005A728B" w:rsidP="005A728B">
                  <w:pPr>
                    <w:jc w:val="center"/>
                    <w:rPr>
                      <w:color w:val="FFFFFF" w:themeColor="background1"/>
                    </w:rPr>
                  </w:pPr>
                  <w:r w:rsidRPr="005A728B">
                    <w:rPr>
                      <w:color w:val="FFFFFF" w:themeColor="background1"/>
                    </w:rPr>
                    <w:t xml:space="preserve">More information will be sent in coming weeks, however, save this date and express your interest in attending this </w:t>
                  </w:r>
                  <w:r w:rsidR="001B5D49">
                    <w:rPr>
                      <w:color w:val="FFFFFF" w:themeColor="background1"/>
                    </w:rPr>
                    <w:t xml:space="preserve">WAiS conference by emailing us </w:t>
                  </w:r>
                  <w:hyperlink r:id="rId8" w:history="1">
                    <w:r w:rsidRPr="003D098E">
                      <w:rPr>
                        <w:rStyle w:val="Hyperlink"/>
                        <w:b/>
                      </w:rPr>
                      <w:t>admin@waindividualisedservices.org.au</w:t>
                    </w:r>
                  </w:hyperlink>
                </w:p>
                <w:p w:rsidR="002532F2" w:rsidRPr="005A728B" w:rsidRDefault="005A728B" w:rsidP="00EA3986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9485 1997</w:t>
                  </w:r>
                </w:p>
              </w:tc>
              <w:tc>
                <w:tcPr>
                  <w:tcW w:w="596" w:type="dxa"/>
                </w:tcPr>
                <w:p w:rsidR="00527DEE" w:rsidRDefault="004D5B52">
                  <w:r>
                    <w:tab/>
                  </w:r>
                </w:p>
              </w:tc>
            </w:tr>
            <w:tr w:rsidR="00527DEE" w:rsidTr="001B5D49">
              <w:trPr>
                <w:gridAfter w:val="1"/>
                <w:wAfter w:w="596" w:type="dxa"/>
                <w:trHeight w:hRule="exact" w:val="78"/>
              </w:trPr>
              <w:tc>
                <w:tcPr>
                  <w:tcW w:w="3351" w:type="dxa"/>
                  <w:shd w:val="clear" w:color="auto" w:fill="7030A0"/>
                </w:tcPr>
                <w:p w:rsidR="00527DEE" w:rsidRPr="005A728B" w:rsidRDefault="00527DEE">
                  <w:pPr>
                    <w:rPr>
                      <w:color w:val="FFFFFF" w:themeColor="background1"/>
                    </w:rPr>
                  </w:pPr>
                </w:p>
              </w:tc>
            </w:tr>
            <w:tr w:rsidR="00527DEE" w:rsidTr="001B5D49">
              <w:trPr>
                <w:gridAfter w:val="1"/>
                <w:wAfter w:w="596" w:type="dxa"/>
                <w:trHeight w:hRule="exact" w:val="4877"/>
              </w:trPr>
              <w:tc>
                <w:tcPr>
                  <w:tcW w:w="3351" w:type="dxa"/>
                  <w:shd w:val="clear" w:color="auto" w:fill="7030A0"/>
                  <w:vAlign w:val="center"/>
                </w:tcPr>
                <w:p w:rsidR="00861C31" w:rsidRPr="005A728B" w:rsidRDefault="002532F2">
                  <w:pPr>
                    <w:pStyle w:val="Date"/>
                  </w:pPr>
                  <w:r w:rsidRPr="005A728B">
                    <w:t>Follow us on</w:t>
                  </w:r>
                </w:p>
                <w:p w:rsidR="00861C31" w:rsidRPr="005A728B" w:rsidRDefault="00861C31">
                  <w:pPr>
                    <w:pStyle w:val="Date"/>
                  </w:pPr>
                  <w:r w:rsidRPr="005A728B">
                    <w:rPr>
                      <w:rFonts w:ascii="Arial" w:hAnsi="Arial" w:cs="Arial"/>
                      <w:noProof/>
                      <w:lang w:val="en-AU" w:eastAsia="en-AU"/>
                    </w:rPr>
                    <w:drawing>
                      <wp:inline distT="0" distB="0" distL="0" distR="0" wp14:anchorId="30920CEE" wp14:editId="6E06C70C">
                        <wp:extent cx="552091" cy="657811"/>
                        <wp:effectExtent l="0" t="0" r="635" b="9525"/>
                        <wp:docPr id="5" name="Picture 5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Facebook_Logo-19[1].gif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8395" cy="6653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3058" w:rsidRPr="005A728B" w:rsidRDefault="00C33058">
                  <w:pPr>
                    <w:pStyle w:val="Date"/>
                  </w:pPr>
                </w:p>
                <w:p w:rsidR="00861C31" w:rsidRPr="005A728B" w:rsidRDefault="00861C31">
                  <w:pPr>
                    <w:pStyle w:val="Date"/>
                  </w:pPr>
                </w:p>
                <w:p w:rsidR="00861C31" w:rsidRPr="005A728B" w:rsidRDefault="00861C31">
                  <w:pPr>
                    <w:pStyle w:val="Date"/>
                  </w:pPr>
                </w:p>
                <w:p w:rsidR="00861C31" w:rsidRPr="005A728B" w:rsidRDefault="00861C31">
                  <w:pPr>
                    <w:pStyle w:val="Date"/>
                  </w:pPr>
                </w:p>
                <w:p w:rsidR="00861C31" w:rsidRPr="005A728B" w:rsidRDefault="00861C31">
                  <w:pPr>
                    <w:pStyle w:val="Date"/>
                  </w:pPr>
                </w:p>
                <w:p w:rsidR="00861C31" w:rsidRPr="005A728B" w:rsidRDefault="00861C31">
                  <w:pPr>
                    <w:pStyle w:val="Date"/>
                  </w:pPr>
                </w:p>
                <w:p w:rsidR="00861C31" w:rsidRPr="005A728B" w:rsidRDefault="00861C31">
                  <w:pPr>
                    <w:pStyle w:val="Date"/>
                  </w:pPr>
                </w:p>
              </w:tc>
            </w:tr>
          </w:tbl>
          <w:p w:rsidR="00527DEE" w:rsidRDefault="00527DEE"/>
        </w:tc>
      </w:tr>
    </w:tbl>
    <w:p w:rsidR="00527DEE" w:rsidRDefault="00527DEE">
      <w:pPr>
        <w:pStyle w:val="NoSpacing"/>
      </w:pPr>
    </w:p>
    <w:sectPr w:rsidR="00527DEE" w:rsidSect="004D5B52">
      <w:pgSz w:w="12240" w:h="15840"/>
      <w:pgMar w:top="851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F2"/>
    <w:rsid w:val="000D6E7D"/>
    <w:rsid w:val="001938D5"/>
    <w:rsid w:val="001B5D49"/>
    <w:rsid w:val="002532F2"/>
    <w:rsid w:val="002D41EC"/>
    <w:rsid w:val="003054A9"/>
    <w:rsid w:val="00375030"/>
    <w:rsid w:val="003C73F7"/>
    <w:rsid w:val="003C7FEF"/>
    <w:rsid w:val="003D098E"/>
    <w:rsid w:val="00425C19"/>
    <w:rsid w:val="004D5B52"/>
    <w:rsid w:val="00527DEE"/>
    <w:rsid w:val="005A728B"/>
    <w:rsid w:val="0063557F"/>
    <w:rsid w:val="007975D6"/>
    <w:rsid w:val="00861C31"/>
    <w:rsid w:val="00895DE2"/>
    <w:rsid w:val="00AD39BD"/>
    <w:rsid w:val="00B40336"/>
    <w:rsid w:val="00C33058"/>
    <w:rsid w:val="00CC4E01"/>
    <w:rsid w:val="00D35548"/>
    <w:rsid w:val="00E15B85"/>
    <w:rsid w:val="00E46D3E"/>
    <w:rsid w:val="00EA3986"/>
    <w:rsid w:val="00F435CA"/>
    <w:rsid w:val="00F4686E"/>
    <w:rsid w:val="00FB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D7536-8D22-46BD-8160-C07BA343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A59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00A59B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00A59B" w:themeColor="accent1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00A59B" w:themeColor="accent1"/>
    </w:rPr>
  </w:style>
  <w:style w:type="character" w:styleId="Hyperlink">
    <w:name w:val="Hyperlink"/>
    <w:basedOn w:val="DefaultParagraphFont"/>
    <w:uiPriority w:val="99"/>
    <w:unhideWhenUsed/>
    <w:rsid w:val="00861C31"/>
    <w:rPr>
      <w:color w:val="27A8D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aindividualisedservices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AIndividualisedServic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.VDB\AppData\Roaming\Microsoft\Templates\Seasonal%20event%20flyer%20(winter).dotx" TargetMode="External"/></Relationship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2E510-0562-42B4-AAA9-BD52FD9DD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98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Charlotte.VDB</dc:creator>
  <cp:keywords/>
  <dc:description/>
  <cp:lastModifiedBy>Charlotte.VDB</cp:lastModifiedBy>
  <cp:revision>3</cp:revision>
  <cp:lastPrinted>2016-01-20T05:51:00Z</cp:lastPrinted>
  <dcterms:created xsi:type="dcterms:W3CDTF">2016-01-20T05:51:00Z</dcterms:created>
  <dcterms:modified xsi:type="dcterms:W3CDTF">2016-01-20T07:31:00Z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TC039885619991</vt:lpwstr>
  </property>
</Properties>
</file>